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B1" w:rsidRDefault="00A646B1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15" w:rsidRDefault="00600D15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320BC" w:rsidRDefault="00600D15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деятельн</w:t>
      </w:r>
      <w:r w:rsidR="00404827">
        <w:rPr>
          <w:rFonts w:ascii="Times New Roman" w:hAnsi="Times New Roman" w:cs="Times New Roman"/>
          <w:b/>
          <w:sz w:val="24"/>
          <w:szCs w:val="24"/>
        </w:rPr>
        <w:t xml:space="preserve">ости </w:t>
      </w:r>
      <w:proofErr w:type="spellStart"/>
      <w:r w:rsidR="00404827">
        <w:rPr>
          <w:rFonts w:ascii="Times New Roman" w:hAnsi="Times New Roman" w:cs="Times New Roman"/>
          <w:b/>
          <w:sz w:val="24"/>
          <w:szCs w:val="24"/>
        </w:rPr>
        <w:t>Б</w:t>
      </w:r>
      <w:r w:rsidR="000320BC">
        <w:rPr>
          <w:rFonts w:ascii="Times New Roman" w:hAnsi="Times New Roman" w:cs="Times New Roman"/>
          <w:b/>
          <w:sz w:val="24"/>
          <w:szCs w:val="24"/>
        </w:rPr>
        <w:t>окейординского</w:t>
      </w:r>
      <w:proofErr w:type="spellEnd"/>
      <w:r w:rsidR="000320BC">
        <w:rPr>
          <w:rFonts w:ascii="Times New Roman" w:hAnsi="Times New Roman" w:cs="Times New Roman"/>
          <w:b/>
          <w:sz w:val="24"/>
          <w:szCs w:val="24"/>
        </w:rPr>
        <w:t xml:space="preserve"> производственного участка</w:t>
      </w:r>
    </w:p>
    <w:p w:rsidR="00600D15" w:rsidRDefault="000320BC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ЗКФ РГП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Казводхоз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404827">
        <w:rPr>
          <w:rFonts w:ascii="Times New Roman" w:hAnsi="Times New Roman" w:cs="Times New Roman"/>
          <w:b/>
          <w:sz w:val="24"/>
          <w:szCs w:val="24"/>
        </w:rPr>
        <w:t xml:space="preserve"> (питьевая вода) за 2017</w:t>
      </w:r>
      <w:r w:rsidR="00600D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00D15" w:rsidRDefault="00600D15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слушанию ежегодного отчета перед потребителями</w:t>
      </w:r>
    </w:p>
    <w:p w:rsidR="00BF3439" w:rsidRPr="00BF3439" w:rsidRDefault="00BF3439" w:rsidP="00A72947">
      <w:pPr>
        <w:jc w:val="center"/>
        <w:rPr>
          <w:b/>
        </w:rPr>
      </w:pPr>
    </w:p>
    <w:p w:rsidR="00BF3439" w:rsidRPr="00600D15" w:rsidRDefault="00BF3439" w:rsidP="00BF3439">
      <w:pPr>
        <w:ind w:firstLine="567"/>
        <w:jc w:val="both"/>
        <w:rPr>
          <w:sz w:val="24"/>
          <w:szCs w:val="24"/>
        </w:rPr>
      </w:pPr>
      <w:proofErr w:type="spellStart"/>
      <w:r w:rsidRPr="00600D15">
        <w:rPr>
          <w:sz w:val="24"/>
          <w:szCs w:val="24"/>
        </w:rPr>
        <w:t>Урдинское</w:t>
      </w:r>
      <w:proofErr w:type="spellEnd"/>
      <w:r w:rsidRPr="00600D15">
        <w:rPr>
          <w:sz w:val="24"/>
          <w:szCs w:val="24"/>
        </w:rPr>
        <w:t xml:space="preserve"> месторождение подземных вод находится в Северо-Западной части обширного песчаного массива «</w:t>
      </w:r>
      <w:proofErr w:type="spellStart"/>
      <w:r w:rsidRPr="00600D15">
        <w:rPr>
          <w:sz w:val="24"/>
          <w:szCs w:val="24"/>
        </w:rPr>
        <w:t>Рын</w:t>
      </w:r>
      <w:proofErr w:type="spellEnd"/>
      <w:r w:rsidRPr="00600D15">
        <w:rPr>
          <w:sz w:val="24"/>
          <w:szCs w:val="24"/>
        </w:rPr>
        <w:t xml:space="preserve">-пески», головной водозабор </w:t>
      </w:r>
      <w:proofErr w:type="spellStart"/>
      <w:r w:rsidRPr="00600D15">
        <w:rPr>
          <w:sz w:val="24"/>
          <w:szCs w:val="24"/>
        </w:rPr>
        <w:t>Урдинского</w:t>
      </w:r>
      <w:proofErr w:type="spellEnd"/>
      <w:r w:rsidRPr="00600D15">
        <w:rPr>
          <w:sz w:val="24"/>
          <w:szCs w:val="24"/>
        </w:rPr>
        <w:t xml:space="preserve"> группового водопровода расположен в песках </w:t>
      </w:r>
      <w:proofErr w:type="spellStart"/>
      <w:r w:rsidRPr="00600D15">
        <w:rPr>
          <w:sz w:val="24"/>
          <w:szCs w:val="24"/>
        </w:rPr>
        <w:t>Мешит</w:t>
      </w:r>
      <w:proofErr w:type="spellEnd"/>
      <w:r w:rsidRPr="00600D15">
        <w:rPr>
          <w:sz w:val="24"/>
          <w:szCs w:val="24"/>
        </w:rPr>
        <w:t xml:space="preserve">-Кум в 20 км на юго-востоке от </w:t>
      </w:r>
      <w:proofErr w:type="spellStart"/>
      <w:r w:rsidRPr="00600D15">
        <w:rPr>
          <w:sz w:val="24"/>
          <w:szCs w:val="24"/>
        </w:rPr>
        <w:t>п</w:t>
      </w:r>
      <w:proofErr w:type="gramStart"/>
      <w:r w:rsidRPr="00600D15">
        <w:rPr>
          <w:sz w:val="24"/>
          <w:szCs w:val="24"/>
        </w:rPr>
        <w:t>.У</w:t>
      </w:r>
      <w:proofErr w:type="gramEnd"/>
      <w:r w:rsidRPr="00600D15">
        <w:rPr>
          <w:sz w:val="24"/>
          <w:szCs w:val="24"/>
        </w:rPr>
        <w:t>рда</w:t>
      </w:r>
      <w:proofErr w:type="spellEnd"/>
      <w:r w:rsidRPr="00600D15">
        <w:rPr>
          <w:sz w:val="24"/>
          <w:szCs w:val="24"/>
        </w:rPr>
        <w:t>.</w:t>
      </w:r>
    </w:p>
    <w:p w:rsidR="00BF3439" w:rsidRPr="00600D15" w:rsidRDefault="00BF3439" w:rsidP="00BF3439">
      <w:pPr>
        <w:ind w:firstLine="567"/>
        <w:jc w:val="both"/>
        <w:rPr>
          <w:sz w:val="24"/>
          <w:szCs w:val="24"/>
        </w:rPr>
      </w:pPr>
      <w:proofErr w:type="spellStart"/>
      <w:r w:rsidRPr="00600D15">
        <w:rPr>
          <w:sz w:val="24"/>
          <w:szCs w:val="24"/>
        </w:rPr>
        <w:t>Урдинский</w:t>
      </w:r>
      <w:proofErr w:type="spellEnd"/>
      <w:r w:rsidRPr="00600D15">
        <w:rPr>
          <w:sz w:val="24"/>
          <w:szCs w:val="24"/>
        </w:rPr>
        <w:t xml:space="preserve"> групповой водопровод является единственным безальтернативным источником питьевой воды </w:t>
      </w:r>
      <w:proofErr w:type="spellStart"/>
      <w:r w:rsidRPr="00600D15">
        <w:rPr>
          <w:sz w:val="24"/>
          <w:szCs w:val="24"/>
        </w:rPr>
        <w:t>Бокейординского</w:t>
      </w:r>
      <w:proofErr w:type="spellEnd"/>
      <w:r w:rsidRPr="00600D15">
        <w:rPr>
          <w:sz w:val="24"/>
          <w:szCs w:val="24"/>
        </w:rPr>
        <w:t xml:space="preserve"> и </w:t>
      </w:r>
      <w:proofErr w:type="spellStart"/>
      <w:r w:rsidRPr="00600D15">
        <w:rPr>
          <w:sz w:val="24"/>
          <w:szCs w:val="24"/>
        </w:rPr>
        <w:t>Жанибекского</w:t>
      </w:r>
      <w:proofErr w:type="spellEnd"/>
      <w:r w:rsidRPr="00600D15">
        <w:rPr>
          <w:sz w:val="24"/>
          <w:szCs w:val="24"/>
        </w:rPr>
        <w:t xml:space="preserve"> районов ЗКО. </w:t>
      </w:r>
    </w:p>
    <w:p w:rsidR="00BF3439" w:rsidRPr="00600D15" w:rsidRDefault="00BF3439" w:rsidP="00BF3439">
      <w:pPr>
        <w:ind w:firstLine="567"/>
        <w:jc w:val="both"/>
        <w:rPr>
          <w:sz w:val="24"/>
          <w:szCs w:val="24"/>
        </w:rPr>
      </w:pPr>
      <w:proofErr w:type="gramStart"/>
      <w:r w:rsidRPr="00600D15">
        <w:rPr>
          <w:sz w:val="24"/>
          <w:szCs w:val="24"/>
        </w:rPr>
        <w:t>Приказом Агентства РК по регулированию естественных монополий от  01.12.2011 года №377-ОД  РГП «Казводхоз» включен в государственный раздел государственного регистра СЕМ по услугам водохозяйственной системы.</w:t>
      </w:r>
      <w:proofErr w:type="gramEnd"/>
    </w:p>
    <w:p w:rsidR="00BF3439" w:rsidRPr="00600D15" w:rsidRDefault="00BF3439" w:rsidP="00BF3439">
      <w:pPr>
        <w:ind w:firstLine="567"/>
        <w:jc w:val="both"/>
        <w:rPr>
          <w:sz w:val="24"/>
          <w:szCs w:val="24"/>
        </w:rPr>
      </w:pPr>
      <w:r w:rsidRPr="00600D15">
        <w:rPr>
          <w:sz w:val="24"/>
          <w:szCs w:val="24"/>
        </w:rPr>
        <w:t>Основным назначением участка является осуществление хозяйственной  деятельности в области водоснабжения.</w:t>
      </w:r>
    </w:p>
    <w:p w:rsidR="00BF3439" w:rsidRPr="00600D15" w:rsidRDefault="00BF3439" w:rsidP="00BF3439">
      <w:pPr>
        <w:jc w:val="both"/>
        <w:rPr>
          <w:sz w:val="24"/>
          <w:szCs w:val="24"/>
        </w:rPr>
      </w:pPr>
      <w:r w:rsidRPr="00600D15">
        <w:rPr>
          <w:sz w:val="24"/>
          <w:szCs w:val="24"/>
        </w:rPr>
        <w:t xml:space="preserve">      Предметом и целью деятельности участка являются:</w:t>
      </w:r>
    </w:p>
    <w:p w:rsidR="00BF3439" w:rsidRPr="00600D15" w:rsidRDefault="00BF3439" w:rsidP="00BF3439">
      <w:pPr>
        <w:jc w:val="both"/>
        <w:rPr>
          <w:sz w:val="24"/>
          <w:szCs w:val="24"/>
        </w:rPr>
      </w:pPr>
      <w:r w:rsidRPr="00600D15">
        <w:rPr>
          <w:sz w:val="24"/>
          <w:szCs w:val="24"/>
        </w:rPr>
        <w:t>1.Забор и распределения воды</w:t>
      </w:r>
    </w:p>
    <w:p w:rsidR="00BF3439" w:rsidRPr="00600D15" w:rsidRDefault="00BF3439" w:rsidP="00BF3439">
      <w:pPr>
        <w:jc w:val="both"/>
        <w:rPr>
          <w:sz w:val="24"/>
          <w:szCs w:val="24"/>
        </w:rPr>
      </w:pPr>
      <w:r w:rsidRPr="00600D15">
        <w:rPr>
          <w:sz w:val="24"/>
          <w:szCs w:val="24"/>
        </w:rPr>
        <w:t>2.Эксплуатация водопроводов</w:t>
      </w:r>
    </w:p>
    <w:p w:rsidR="00BF3439" w:rsidRPr="00600D15" w:rsidRDefault="00BF3439" w:rsidP="00BF3439">
      <w:pPr>
        <w:ind w:firstLine="567"/>
        <w:jc w:val="both"/>
        <w:rPr>
          <w:sz w:val="24"/>
          <w:szCs w:val="24"/>
        </w:rPr>
      </w:pPr>
      <w:r w:rsidRPr="00600D15">
        <w:rPr>
          <w:sz w:val="24"/>
          <w:szCs w:val="24"/>
        </w:rPr>
        <w:t>В соответствии с предметом деятельности участка осуществляет следующие виды деятельности:</w:t>
      </w:r>
    </w:p>
    <w:p w:rsidR="00BF3439" w:rsidRPr="00600D15" w:rsidRDefault="00BF3439" w:rsidP="00BF3439">
      <w:pPr>
        <w:numPr>
          <w:ilvl w:val="0"/>
          <w:numId w:val="4"/>
        </w:numPr>
        <w:jc w:val="both"/>
        <w:rPr>
          <w:sz w:val="24"/>
          <w:szCs w:val="24"/>
        </w:rPr>
      </w:pPr>
      <w:r w:rsidRPr="00600D15">
        <w:rPr>
          <w:sz w:val="24"/>
          <w:szCs w:val="24"/>
        </w:rPr>
        <w:t xml:space="preserve">бесперебойную подачу  воды </w:t>
      </w:r>
      <w:proofErr w:type="spellStart"/>
      <w:r w:rsidRPr="00600D15">
        <w:rPr>
          <w:sz w:val="24"/>
          <w:szCs w:val="24"/>
        </w:rPr>
        <w:t>водопотребителям</w:t>
      </w:r>
      <w:proofErr w:type="spellEnd"/>
      <w:r w:rsidRPr="00600D15">
        <w:rPr>
          <w:sz w:val="24"/>
          <w:szCs w:val="24"/>
        </w:rPr>
        <w:t xml:space="preserve">, согласно заключенных договоров с необходимым напором и качеством, </w:t>
      </w:r>
      <w:proofErr w:type="gramStart"/>
      <w:r w:rsidRPr="00600D15">
        <w:rPr>
          <w:sz w:val="24"/>
          <w:szCs w:val="24"/>
        </w:rPr>
        <w:t>соответствующего</w:t>
      </w:r>
      <w:proofErr w:type="gramEnd"/>
      <w:r w:rsidRPr="00600D15">
        <w:rPr>
          <w:sz w:val="24"/>
          <w:szCs w:val="24"/>
        </w:rPr>
        <w:t xml:space="preserve"> ГОСТу РК:</w:t>
      </w:r>
    </w:p>
    <w:p w:rsidR="00BF3439" w:rsidRPr="00600D15" w:rsidRDefault="00BF3439" w:rsidP="00BF3439">
      <w:pPr>
        <w:numPr>
          <w:ilvl w:val="0"/>
          <w:numId w:val="4"/>
        </w:numPr>
        <w:jc w:val="both"/>
        <w:rPr>
          <w:sz w:val="24"/>
          <w:szCs w:val="24"/>
        </w:rPr>
      </w:pPr>
      <w:r w:rsidRPr="00600D15">
        <w:rPr>
          <w:sz w:val="24"/>
          <w:szCs w:val="24"/>
        </w:rPr>
        <w:t>техническое обслуживание водопроводных сетей, их капитальный и текущий ремонты:</w:t>
      </w:r>
    </w:p>
    <w:p w:rsidR="00BF3439" w:rsidRPr="00510324" w:rsidRDefault="00BF3439" w:rsidP="00BF3439">
      <w:pPr>
        <w:numPr>
          <w:ilvl w:val="0"/>
          <w:numId w:val="4"/>
        </w:numPr>
        <w:jc w:val="both"/>
        <w:rPr>
          <w:sz w:val="24"/>
          <w:szCs w:val="24"/>
        </w:rPr>
      </w:pPr>
      <w:r w:rsidRPr="00510324">
        <w:rPr>
          <w:sz w:val="24"/>
          <w:szCs w:val="24"/>
        </w:rPr>
        <w:t>оказание платных услуг населению, относящихся к основной деятельности</w:t>
      </w:r>
    </w:p>
    <w:p w:rsidR="00BF3439" w:rsidRDefault="00BF3439" w:rsidP="00BF3439">
      <w:pPr>
        <w:ind w:firstLine="567"/>
        <w:jc w:val="both"/>
        <w:rPr>
          <w:sz w:val="24"/>
          <w:szCs w:val="24"/>
        </w:rPr>
      </w:pPr>
      <w:r w:rsidRPr="00600D15">
        <w:rPr>
          <w:sz w:val="24"/>
          <w:szCs w:val="24"/>
        </w:rPr>
        <w:t xml:space="preserve">Основными потребителями являются население двух районов </w:t>
      </w:r>
      <w:proofErr w:type="spellStart"/>
      <w:r w:rsidRPr="00600D15">
        <w:rPr>
          <w:sz w:val="24"/>
          <w:szCs w:val="24"/>
        </w:rPr>
        <w:t>Бокейординского</w:t>
      </w:r>
      <w:proofErr w:type="spellEnd"/>
      <w:r w:rsidRPr="00600D15">
        <w:rPr>
          <w:sz w:val="24"/>
          <w:szCs w:val="24"/>
        </w:rPr>
        <w:t xml:space="preserve"> и </w:t>
      </w:r>
      <w:proofErr w:type="spellStart"/>
      <w:r w:rsidRPr="00600D15">
        <w:rPr>
          <w:sz w:val="24"/>
          <w:szCs w:val="24"/>
        </w:rPr>
        <w:t>Жанибекского</w:t>
      </w:r>
      <w:proofErr w:type="spellEnd"/>
      <w:r w:rsidRPr="00600D15">
        <w:rPr>
          <w:sz w:val="24"/>
          <w:szCs w:val="24"/>
        </w:rPr>
        <w:t xml:space="preserve">, а доставку воды непосредственно потребителям автотранспортом  и </w:t>
      </w:r>
      <w:proofErr w:type="spellStart"/>
      <w:r w:rsidRPr="00600D15">
        <w:rPr>
          <w:sz w:val="24"/>
          <w:szCs w:val="24"/>
        </w:rPr>
        <w:t>внутрипоселковым</w:t>
      </w:r>
      <w:proofErr w:type="spellEnd"/>
      <w:r w:rsidRPr="00600D15">
        <w:rPr>
          <w:sz w:val="24"/>
          <w:szCs w:val="24"/>
        </w:rPr>
        <w:t xml:space="preserve"> водопроводным сетям выполняют следующие юридические лица, с которыми заключены договора.</w:t>
      </w:r>
    </w:p>
    <w:p w:rsidR="002B5A62" w:rsidRPr="00600D15" w:rsidRDefault="003D12BA" w:rsidP="00DA0493">
      <w:pPr>
        <w:jc w:val="both"/>
        <w:rPr>
          <w:sz w:val="24"/>
          <w:szCs w:val="24"/>
        </w:rPr>
      </w:pPr>
      <w:r w:rsidRPr="00600D15">
        <w:rPr>
          <w:sz w:val="24"/>
          <w:szCs w:val="24"/>
        </w:rPr>
        <w:tab/>
      </w:r>
    </w:p>
    <w:p w:rsidR="003E52A4" w:rsidRPr="00600D15" w:rsidRDefault="003E52A4" w:rsidP="00510324">
      <w:pPr>
        <w:tabs>
          <w:tab w:val="left" w:pos="720"/>
        </w:tabs>
        <w:ind w:left="360"/>
        <w:rPr>
          <w:b/>
          <w:sz w:val="24"/>
          <w:szCs w:val="24"/>
        </w:rPr>
      </w:pPr>
      <w:r w:rsidRPr="00600D15">
        <w:rPr>
          <w:b/>
          <w:sz w:val="24"/>
          <w:szCs w:val="24"/>
        </w:rPr>
        <w:t>1) Выполнение инвестиционных программ.</w:t>
      </w:r>
    </w:p>
    <w:p w:rsidR="00596504" w:rsidRPr="00596504" w:rsidRDefault="00522E98" w:rsidP="0059650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35A31">
        <w:rPr>
          <w:sz w:val="24"/>
          <w:szCs w:val="24"/>
        </w:rPr>
        <w:t xml:space="preserve">       </w:t>
      </w:r>
      <w:r w:rsidR="00596504" w:rsidRPr="00596504">
        <w:rPr>
          <w:color w:val="000000"/>
          <w:sz w:val="24"/>
          <w:szCs w:val="24"/>
        </w:rPr>
        <w:t xml:space="preserve">В 2017 году была согласована и утверждена  корректировка </w:t>
      </w:r>
      <w:proofErr w:type="spellStart"/>
      <w:r w:rsidR="00596504" w:rsidRPr="00596504">
        <w:rPr>
          <w:color w:val="000000"/>
          <w:sz w:val="24"/>
          <w:szCs w:val="24"/>
        </w:rPr>
        <w:t>Инвестпрограммы</w:t>
      </w:r>
      <w:proofErr w:type="spellEnd"/>
      <w:r w:rsidR="00596504" w:rsidRPr="00596504">
        <w:rPr>
          <w:color w:val="000000"/>
          <w:sz w:val="24"/>
          <w:szCs w:val="24"/>
        </w:rPr>
        <w:t xml:space="preserve"> на 2017 год (Совместным приказом  Департамента Комитета по  регулированию естественных монополий и защите конкуренции Министерства национальной экономики РК по ЗКО  РК № 56-ОД от 21.08.2017 года и Комитета по водным ресурсам Министерства сельского хозяйства  № 149  от 21.04.2017 года) </w:t>
      </w:r>
    </w:p>
    <w:p w:rsidR="00596504" w:rsidRPr="00596504" w:rsidRDefault="00596504" w:rsidP="0059650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96504">
        <w:rPr>
          <w:color w:val="000000"/>
          <w:sz w:val="24"/>
          <w:szCs w:val="24"/>
        </w:rPr>
        <w:t xml:space="preserve"> </w:t>
      </w:r>
    </w:p>
    <w:p w:rsidR="00596504" w:rsidRDefault="00596504" w:rsidP="0059650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96504">
        <w:rPr>
          <w:color w:val="000000"/>
          <w:sz w:val="24"/>
          <w:szCs w:val="24"/>
        </w:rPr>
        <w:t xml:space="preserve">         Выполнение утвержденных мероприятий инвестиционной программы на 2017 год:</w:t>
      </w:r>
    </w:p>
    <w:p w:rsidR="00811BC7" w:rsidRPr="00596504" w:rsidRDefault="00811BC7" w:rsidP="0059650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484"/>
        <w:gridCol w:w="2684"/>
        <w:gridCol w:w="2700"/>
        <w:gridCol w:w="720"/>
        <w:gridCol w:w="720"/>
        <w:gridCol w:w="1260"/>
        <w:gridCol w:w="1440"/>
      </w:tblGrid>
      <w:tr w:rsidR="00596504" w:rsidRPr="00596504" w:rsidTr="005D047E">
        <w:tc>
          <w:tcPr>
            <w:tcW w:w="4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>Наименование мероприятий инвестиционной программы (проекта)</w:t>
            </w:r>
          </w:p>
        </w:tc>
        <w:tc>
          <w:tcPr>
            <w:tcW w:w="2700" w:type="dxa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>Наименование мероприятий инвестиционной программы (приобретенные по факту</w:t>
            </w:r>
            <w:proofErr w:type="gramStart"/>
            <w:r w:rsidRPr="00596504">
              <w:rPr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96504">
              <w:rPr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596504">
              <w:rPr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596504">
              <w:rPr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 xml:space="preserve">План на год </w:t>
            </w:r>
            <w:proofErr w:type="spellStart"/>
            <w:r w:rsidRPr="00596504"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596504">
              <w:rPr>
                <w:b/>
                <w:color w:val="000000"/>
                <w:sz w:val="24"/>
                <w:szCs w:val="24"/>
              </w:rPr>
              <w:t>.т</w:t>
            </w:r>
            <w:proofErr w:type="gramEnd"/>
            <w:r w:rsidRPr="00596504">
              <w:rPr>
                <w:b/>
                <w:color w:val="000000"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144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>Факт за год тыс. тенге</w:t>
            </w:r>
          </w:p>
        </w:tc>
      </w:tr>
      <w:tr w:rsidR="00596504" w:rsidRPr="00596504" w:rsidTr="005D047E">
        <w:tc>
          <w:tcPr>
            <w:tcW w:w="4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>Автомобиль «Егерь» на базе ГАЗ-33088</w:t>
            </w:r>
          </w:p>
        </w:tc>
        <w:tc>
          <w:tcPr>
            <w:tcW w:w="2700" w:type="dxa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>Автомобиль «Егерь» на базе ГАЗ-33088</w:t>
            </w:r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650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10714,286</w:t>
            </w:r>
          </w:p>
        </w:tc>
        <w:tc>
          <w:tcPr>
            <w:tcW w:w="144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6504">
              <w:rPr>
                <w:color w:val="000000"/>
                <w:sz w:val="24"/>
                <w:szCs w:val="24"/>
                <w:lang w:val="en-US"/>
              </w:rPr>
              <w:t>10700.00</w:t>
            </w:r>
          </w:p>
        </w:tc>
      </w:tr>
      <w:tr w:rsidR="00596504" w:rsidRPr="00596504" w:rsidTr="005D047E">
        <w:tc>
          <w:tcPr>
            <w:tcW w:w="4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596504" w:rsidRPr="00596504" w:rsidRDefault="00596504" w:rsidP="005D047E">
            <w:pPr>
              <w:rPr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>Станок токарно-винторезный ГС526У</w:t>
            </w:r>
          </w:p>
        </w:tc>
        <w:tc>
          <w:tcPr>
            <w:tcW w:w="2700" w:type="dxa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6504">
              <w:rPr>
                <w:sz w:val="24"/>
                <w:szCs w:val="24"/>
                <w:lang w:val="kk-KZ"/>
              </w:rPr>
              <w:t>Станок токарно-винторезный ГС526У</w:t>
            </w:r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650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8203,571</w:t>
            </w:r>
          </w:p>
        </w:tc>
        <w:tc>
          <w:tcPr>
            <w:tcW w:w="144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6504">
              <w:rPr>
                <w:color w:val="000000"/>
                <w:sz w:val="24"/>
                <w:szCs w:val="24"/>
                <w:lang w:val="en-US"/>
              </w:rPr>
              <w:t>7690.00</w:t>
            </w:r>
          </w:p>
        </w:tc>
      </w:tr>
      <w:tr w:rsidR="00596504" w:rsidRPr="00596504" w:rsidTr="005D047E">
        <w:tc>
          <w:tcPr>
            <w:tcW w:w="4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84" w:type="dxa"/>
            <w:vAlign w:val="center"/>
          </w:tcPr>
          <w:p w:rsidR="00596504" w:rsidRPr="00596504" w:rsidRDefault="00596504" w:rsidP="005D047E">
            <w:pPr>
              <w:rPr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 xml:space="preserve">Дизель-генератор </w:t>
            </w:r>
            <w:proofErr w:type="spellStart"/>
            <w:r w:rsidRPr="00596504">
              <w:rPr>
                <w:sz w:val="24"/>
                <w:szCs w:val="24"/>
                <w:lang w:val="en-US"/>
              </w:rPr>
              <w:t>Pramac</w:t>
            </w:r>
            <w:proofErr w:type="spellEnd"/>
            <w:r w:rsidRPr="00596504">
              <w:rPr>
                <w:sz w:val="24"/>
                <w:szCs w:val="24"/>
              </w:rPr>
              <w:t xml:space="preserve"> </w:t>
            </w:r>
            <w:r w:rsidRPr="00596504">
              <w:rPr>
                <w:sz w:val="24"/>
                <w:szCs w:val="24"/>
                <w:lang w:val="en-US"/>
              </w:rPr>
              <w:t>GSW</w:t>
            </w:r>
            <w:r w:rsidRPr="00596504">
              <w:rPr>
                <w:sz w:val="24"/>
                <w:szCs w:val="24"/>
              </w:rPr>
              <w:t xml:space="preserve"> 110</w:t>
            </w:r>
            <w:r w:rsidRPr="00596504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700" w:type="dxa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6504">
              <w:rPr>
                <w:sz w:val="24"/>
                <w:szCs w:val="24"/>
                <w:lang w:val="kk-KZ"/>
              </w:rPr>
              <w:t xml:space="preserve">Дизель-генератор </w:t>
            </w:r>
            <w:r w:rsidRPr="00596504">
              <w:rPr>
                <w:sz w:val="24"/>
                <w:szCs w:val="24"/>
                <w:lang w:val="en-US"/>
              </w:rPr>
              <w:t xml:space="preserve">RIKARDO </w:t>
            </w:r>
            <w:r w:rsidRPr="00596504">
              <w:rPr>
                <w:sz w:val="24"/>
                <w:szCs w:val="24"/>
                <w:lang w:val="kk-KZ"/>
              </w:rPr>
              <w:t>PRD</w:t>
            </w:r>
            <w:r w:rsidRPr="00596504">
              <w:rPr>
                <w:sz w:val="24"/>
                <w:szCs w:val="24"/>
                <w:lang w:val="en-US"/>
              </w:rPr>
              <w:t>-115</w:t>
            </w:r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650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6250,0</w:t>
            </w:r>
          </w:p>
        </w:tc>
        <w:tc>
          <w:tcPr>
            <w:tcW w:w="144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6504">
              <w:rPr>
                <w:color w:val="000000"/>
                <w:sz w:val="24"/>
                <w:szCs w:val="24"/>
                <w:lang w:val="en-US"/>
              </w:rPr>
              <w:t>2579.00</w:t>
            </w:r>
          </w:p>
        </w:tc>
      </w:tr>
      <w:tr w:rsidR="00596504" w:rsidRPr="00596504" w:rsidTr="005D047E">
        <w:tc>
          <w:tcPr>
            <w:tcW w:w="4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>Аппарат для контактной сварки пластиковых труб Turan Makina AL315</w:t>
            </w:r>
          </w:p>
        </w:tc>
        <w:tc>
          <w:tcPr>
            <w:tcW w:w="2700" w:type="dxa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>Аппарат для контактной сварки пластиковых труб Turan Makina AL315</w:t>
            </w:r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650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1562,5</w:t>
            </w:r>
          </w:p>
        </w:tc>
        <w:tc>
          <w:tcPr>
            <w:tcW w:w="144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6504">
              <w:rPr>
                <w:color w:val="000000"/>
                <w:sz w:val="24"/>
                <w:szCs w:val="24"/>
                <w:lang w:val="en-US"/>
              </w:rPr>
              <w:t>2240.00</w:t>
            </w:r>
          </w:p>
        </w:tc>
      </w:tr>
      <w:tr w:rsidR="00596504" w:rsidRPr="00596504" w:rsidTr="005D047E">
        <w:tc>
          <w:tcPr>
            <w:tcW w:w="4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 xml:space="preserve">Аппарат для контактной сварки пластиковых труб Turan Makina </w:t>
            </w:r>
            <w:r w:rsidRPr="00596504">
              <w:rPr>
                <w:sz w:val="24"/>
                <w:szCs w:val="24"/>
                <w:lang w:val="en-US"/>
              </w:rPr>
              <w:t>AL</w:t>
            </w:r>
            <w:r w:rsidRPr="00596504">
              <w:rPr>
                <w:sz w:val="24"/>
                <w:szCs w:val="24"/>
              </w:rPr>
              <w:t>630</w:t>
            </w:r>
          </w:p>
        </w:tc>
        <w:tc>
          <w:tcPr>
            <w:tcW w:w="2700" w:type="dxa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>Гидравлический сварочный аппарат ПЭВД для стыковой сварки HDC630</w:t>
            </w:r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650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2946,429</w:t>
            </w:r>
          </w:p>
        </w:tc>
        <w:tc>
          <w:tcPr>
            <w:tcW w:w="144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6504">
              <w:rPr>
                <w:color w:val="000000"/>
                <w:sz w:val="24"/>
                <w:szCs w:val="24"/>
              </w:rPr>
              <w:t>2219.0</w:t>
            </w:r>
            <w:r w:rsidRPr="0059650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96504" w:rsidRPr="00596504" w:rsidTr="005D047E">
        <w:tc>
          <w:tcPr>
            <w:tcW w:w="4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:rsidR="00596504" w:rsidRPr="00596504" w:rsidRDefault="00596504" w:rsidP="005D047E">
            <w:pPr>
              <w:rPr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 xml:space="preserve">Дизель-генератор </w:t>
            </w:r>
            <w:r w:rsidRPr="00596504">
              <w:rPr>
                <w:sz w:val="24"/>
                <w:szCs w:val="24"/>
                <w:lang w:val="en-US"/>
              </w:rPr>
              <w:t>KIPOR</w:t>
            </w:r>
            <w:r w:rsidRPr="00596504">
              <w:rPr>
                <w:sz w:val="24"/>
                <w:szCs w:val="24"/>
              </w:rPr>
              <w:t xml:space="preserve"> </w:t>
            </w:r>
            <w:r w:rsidRPr="00596504">
              <w:rPr>
                <w:sz w:val="24"/>
                <w:szCs w:val="24"/>
                <w:lang w:val="en-US"/>
              </w:rPr>
              <w:t>KDE</w:t>
            </w:r>
            <w:r w:rsidRPr="00596504">
              <w:rPr>
                <w:sz w:val="24"/>
                <w:szCs w:val="24"/>
              </w:rPr>
              <w:t xml:space="preserve">19 </w:t>
            </w:r>
            <w:r w:rsidRPr="00596504">
              <w:rPr>
                <w:sz w:val="24"/>
                <w:szCs w:val="24"/>
                <w:lang w:val="en-US"/>
              </w:rPr>
              <w:t>EA</w:t>
            </w:r>
            <w:r w:rsidRPr="00596504">
              <w:rPr>
                <w:sz w:val="24"/>
                <w:szCs w:val="24"/>
              </w:rPr>
              <w:t xml:space="preserve">3 17-18.8 </w:t>
            </w:r>
            <w:proofErr w:type="spellStart"/>
            <w:r w:rsidRPr="00596504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700" w:type="dxa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>Дизель-генератор INTER PGD 3-13E</w:t>
            </w:r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650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1390,349</w:t>
            </w:r>
          </w:p>
        </w:tc>
        <w:tc>
          <w:tcPr>
            <w:tcW w:w="144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863.00</w:t>
            </w:r>
          </w:p>
        </w:tc>
      </w:tr>
      <w:tr w:rsidR="00596504" w:rsidRPr="00596504" w:rsidTr="005D047E">
        <w:tc>
          <w:tcPr>
            <w:tcW w:w="4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>Стабилизатор напряжения трехфазный 15кВА (15кВт) АСН 15000/3</w:t>
            </w:r>
          </w:p>
        </w:tc>
        <w:tc>
          <w:tcPr>
            <w:tcW w:w="2700" w:type="dxa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>Стабилизатор напряжения трехфазный 15кВА (15кВт) АСН 15000/3</w:t>
            </w:r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650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168,482</w:t>
            </w:r>
          </w:p>
        </w:tc>
        <w:tc>
          <w:tcPr>
            <w:tcW w:w="144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6504">
              <w:rPr>
                <w:color w:val="000000"/>
                <w:sz w:val="24"/>
                <w:szCs w:val="24"/>
                <w:lang w:val="en-US"/>
              </w:rPr>
              <w:t>161.50</w:t>
            </w:r>
          </w:p>
        </w:tc>
      </w:tr>
      <w:tr w:rsidR="00596504" w:rsidRPr="00596504" w:rsidTr="005D047E">
        <w:tc>
          <w:tcPr>
            <w:tcW w:w="4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84" w:type="dxa"/>
            <w:vAlign w:val="center"/>
          </w:tcPr>
          <w:p w:rsidR="00596504" w:rsidRPr="00596504" w:rsidRDefault="00596504" w:rsidP="005D047E">
            <w:pPr>
              <w:rPr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 xml:space="preserve">Портативный полуавтоматический сварочный аппарат </w:t>
            </w:r>
            <w:r w:rsidRPr="00596504">
              <w:rPr>
                <w:sz w:val="24"/>
                <w:szCs w:val="24"/>
                <w:lang w:val="en-US"/>
              </w:rPr>
              <w:t>Panther</w:t>
            </w:r>
            <w:r w:rsidRPr="00596504">
              <w:rPr>
                <w:sz w:val="24"/>
                <w:szCs w:val="24"/>
              </w:rPr>
              <w:t xml:space="preserve"> 132</w:t>
            </w:r>
          </w:p>
        </w:tc>
        <w:tc>
          <w:tcPr>
            <w:tcW w:w="2700" w:type="dxa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 xml:space="preserve">Портативный полуавтоматический сварочный аппарат </w:t>
            </w:r>
            <w:r w:rsidRPr="00596504">
              <w:rPr>
                <w:sz w:val="24"/>
                <w:szCs w:val="24"/>
                <w:lang w:val="en-US"/>
              </w:rPr>
              <w:t>AURORA</w:t>
            </w:r>
            <w:r w:rsidRPr="00596504">
              <w:rPr>
                <w:sz w:val="24"/>
                <w:szCs w:val="24"/>
              </w:rPr>
              <w:t xml:space="preserve"> </w:t>
            </w:r>
            <w:r w:rsidRPr="00596504">
              <w:rPr>
                <w:sz w:val="24"/>
                <w:szCs w:val="24"/>
                <w:lang w:val="en-US"/>
              </w:rPr>
              <w:t>POLO</w:t>
            </w:r>
            <w:r w:rsidRPr="00596504"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650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124,107</w:t>
            </w:r>
          </w:p>
        </w:tc>
        <w:tc>
          <w:tcPr>
            <w:tcW w:w="144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6504">
              <w:rPr>
                <w:color w:val="000000"/>
                <w:sz w:val="24"/>
                <w:szCs w:val="24"/>
                <w:lang w:val="en-US"/>
              </w:rPr>
              <w:t>105.00</w:t>
            </w:r>
          </w:p>
        </w:tc>
      </w:tr>
      <w:tr w:rsidR="00596504" w:rsidRPr="00596504" w:rsidTr="005D047E">
        <w:tc>
          <w:tcPr>
            <w:tcW w:w="4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84" w:type="dxa"/>
            <w:vAlign w:val="center"/>
          </w:tcPr>
          <w:p w:rsidR="00596504" w:rsidRPr="00596504" w:rsidRDefault="00596504" w:rsidP="005D047E">
            <w:pPr>
              <w:rPr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>Железобетонная опора СВ 105-3.5</w:t>
            </w:r>
          </w:p>
        </w:tc>
        <w:tc>
          <w:tcPr>
            <w:tcW w:w="2700" w:type="dxa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sz w:val="24"/>
                <w:szCs w:val="24"/>
                <w:lang w:val="kk-KZ"/>
              </w:rPr>
              <w:t>Железобетонная опора СВ 105-3.5</w:t>
            </w:r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650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504">
              <w:rPr>
                <w:color w:val="000000"/>
                <w:sz w:val="24"/>
                <w:szCs w:val="24"/>
              </w:rPr>
              <w:t>1089,286</w:t>
            </w:r>
          </w:p>
        </w:tc>
        <w:tc>
          <w:tcPr>
            <w:tcW w:w="144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96504">
              <w:rPr>
                <w:color w:val="000000"/>
                <w:sz w:val="24"/>
                <w:szCs w:val="24"/>
                <w:lang w:val="en-US"/>
              </w:rPr>
              <w:t>920.00</w:t>
            </w:r>
          </w:p>
        </w:tc>
      </w:tr>
      <w:tr w:rsidR="00596504" w:rsidRPr="00596504" w:rsidTr="005D047E">
        <w:tc>
          <w:tcPr>
            <w:tcW w:w="4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96504">
              <w:rPr>
                <w:b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596504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700" w:type="dxa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>32 449,01</w:t>
            </w:r>
          </w:p>
        </w:tc>
        <w:tc>
          <w:tcPr>
            <w:tcW w:w="1440" w:type="dxa"/>
            <w:vAlign w:val="center"/>
          </w:tcPr>
          <w:p w:rsidR="00596504" w:rsidRPr="00596504" w:rsidRDefault="00596504" w:rsidP="005D04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96504">
              <w:rPr>
                <w:b/>
                <w:color w:val="000000"/>
                <w:sz w:val="24"/>
                <w:szCs w:val="24"/>
              </w:rPr>
              <w:t>27 477,53</w:t>
            </w:r>
          </w:p>
        </w:tc>
      </w:tr>
    </w:tbl>
    <w:p w:rsidR="00596504" w:rsidRPr="00596504" w:rsidRDefault="00596504" w:rsidP="0059650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96504" w:rsidRPr="00596504" w:rsidRDefault="00596504" w:rsidP="0059650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96504" w:rsidRPr="00596504" w:rsidRDefault="00596504" w:rsidP="00596504">
      <w:pPr>
        <w:pStyle w:val="a7"/>
        <w:ind w:left="0"/>
        <w:jc w:val="both"/>
        <w:rPr>
          <w:sz w:val="24"/>
          <w:szCs w:val="24"/>
        </w:rPr>
      </w:pPr>
      <w:r w:rsidRPr="00596504">
        <w:rPr>
          <w:color w:val="000000"/>
          <w:sz w:val="24"/>
          <w:szCs w:val="24"/>
        </w:rPr>
        <w:t xml:space="preserve">      1.</w:t>
      </w:r>
      <w:r w:rsidRPr="00596504">
        <w:rPr>
          <w:sz w:val="24"/>
          <w:szCs w:val="24"/>
        </w:rPr>
        <w:t xml:space="preserve">На 2017 год появилась потребность в </w:t>
      </w:r>
      <w:proofErr w:type="spellStart"/>
      <w:r w:rsidRPr="00596504">
        <w:rPr>
          <w:sz w:val="24"/>
          <w:szCs w:val="24"/>
        </w:rPr>
        <w:t>полноприводной</w:t>
      </w:r>
      <w:proofErr w:type="spellEnd"/>
      <w:r w:rsidRPr="00596504">
        <w:rPr>
          <w:sz w:val="24"/>
          <w:szCs w:val="24"/>
        </w:rPr>
        <w:t xml:space="preserve"> технике для</w:t>
      </w:r>
      <w:r w:rsidRPr="00596504">
        <w:rPr>
          <w:color w:val="000000"/>
          <w:sz w:val="24"/>
          <w:szCs w:val="24"/>
        </w:rPr>
        <w:t xml:space="preserve"> замены изношенного </w:t>
      </w:r>
      <w:r w:rsidRPr="00596504">
        <w:rPr>
          <w:sz w:val="24"/>
          <w:szCs w:val="24"/>
        </w:rPr>
        <w:t xml:space="preserve">транспортно-бытовой автомашины на шасси УРАЛ-4320-40 1998г. выпуска переданного с баланса предприятия </w:t>
      </w:r>
      <w:proofErr w:type="spellStart"/>
      <w:r w:rsidRPr="00596504">
        <w:rPr>
          <w:sz w:val="24"/>
          <w:szCs w:val="24"/>
        </w:rPr>
        <w:t>Карашыганак</w:t>
      </w:r>
      <w:proofErr w:type="spellEnd"/>
      <w:r w:rsidRPr="00596504">
        <w:rPr>
          <w:color w:val="000000"/>
          <w:sz w:val="24"/>
          <w:szCs w:val="24"/>
        </w:rPr>
        <w:t xml:space="preserve"> </w:t>
      </w:r>
      <w:r w:rsidRPr="00596504">
        <w:rPr>
          <w:sz w:val="24"/>
          <w:szCs w:val="24"/>
        </w:rPr>
        <w:t xml:space="preserve">в январе 2015 года. Большой срок эксплуатации приводит к частым отказам и поломкам, это в свою очередь снижает оперативность и качество работ при эксплуатации водохозяйственных объектов. Эксплуатация </w:t>
      </w:r>
      <w:proofErr w:type="spellStart"/>
      <w:r w:rsidRPr="00596504">
        <w:rPr>
          <w:sz w:val="24"/>
          <w:szCs w:val="24"/>
        </w:rPr>
        <w:t>Урдинского</w:t>
      </w:r>
      <w:proofErr w:type="spellEnd"/>
      <w:r w:rsidRPr="00596504">
        <w:rPr>
          <w:sz w:val="24"/>
          <w:szCs w:val="24"/>
        </w:rPr>
        <w:t xml:space="preserve"> группового водопровода осуществляется в условиях такого бездорожья </w:t>
      </w:r>
      <w:proofErr w:type="spellStart"/>
      <w:r w:rsidRPr="00596504">
        <w:rPr>
          <w:sz w:val="24"/>
          <w:szCs w:val="24"/>
        </w:rPr>
        <w:t>Бокейординского</w:t>
      </w:r>
      <w:proofErr w:type="spellEnd"/>
      <w:r w:rsidRPr="00596504">
        <w:rPr>
          <w:sz w:val="24"/>
          <w:szCs w:val="24"/>
        </w:rPr>
        <w:t xml:space="preserve"> района, как барханные и равнинные пески с многочисленными оврагами, промоинами и </w:t>
      </w:r>
      <w:proofErr w:type="spellStart"/>
      <w:r w:rsidRPr="00596504">
        <w:rPr>
          <w:sz w:val="24"/>
          <w:szCs w:val="24"/>
        </w:rPr>
        <w:t>сорами</w:t>
      </w:r>
      <w:proofErr w:type="spellEnd"/>
      <w:r w:rsidRPr="00596504">
        <w:rPr>
          <w:sz w:val="24"/>
          <w:szCs w:val="24"/>
        </w:rPr>
        <w:t xml:space="preserve">. </w:t>
      </w:r>
      <w:proofErr w:type="spellStart"/>
      <w:r w:rsidRPr="00596504">
        <w:rPr>
          <w:sz w:val="24"/>
          <w:szCs w:val="24"/>
        </w:rPr>
        <w:t>Полноприводная</w:t>
      </w:r>
      <w:proofErr w:type="spellEnd"/>
      <w:r w:rsidRPr="00596504">
        <w:rPr>
          <w:sz w:val="24"/>
          <w:szCs w:val="24"/>
        </w:rPr>
        <w:t xml:space="preserve"> автомашина «Егерь» предусматривается для аварийно выездной бригады при устранении аварии на  </w:t>
      </w:r>
      <w:proofErr w:type="spellStart"/>
      <w:r w:rsidRPr="00596504">
        <w:rPr>
          <w:sz w:val="24"/>
          <w:szCs w:val="24"/>
        </w:rPr>
        <w:t>Урдинском</w:t>
      </w:r>
      <w:proofErr w:type="spellEnd"/>
      <w:r w:rsidRPr="00596504">
        <w:rPr>
          <w:sz w:val="24"/>
          <w:szCs w:val="24"/>
        </w:rPr>
        <w:t xml:space="preserve"> групповом водопроводе, который располагается в песках </w:t>
      </w:r>
      <w:proofErr w:type="spellStart"/>
      <w:r w:rsidRPr="00596504">
        <w:rPr>
          <w:sz w:val="24"/>
          <w:szCs w:val="24"/>
        </w:rPr>
        <w:t>Мешит</w:t>
      </w:r>
      <w:proofErr w:type="spellEnd"/>
      <w:r w:rsidRPr="00596504">
        <w:rPr>
          <w:sz w:val="24"/>
          <w:szCs w:val="24"/>
        </w:rPr>
        <w:t xml:space="preserve">-Кум, и водопроводных станций и сооружений в поселках </w:t>
      </w:r>
      <w:proofErr w:type="spellStart"/>
      <w:r w:rsidRPr="00596504">
        <w:rPr>
          <w:sz w:val="24"/>
          <w:szCs w:val="24"/>
        </w:rPr>
        <w:t>Урда</w:t>
      </w:r>
      <w:proofErr w:type="spellEnd"/>
      <w:r w:rsidRPr="00596504">
        <w:rPr>
          <w:sz w:val="24"/>
          <w:szCs w:val="24"/>
        </w:rPr>
        <w:t xml:space="preserve">, Сайхин, </w:t>
      </w:r>
      <w:proofErr w:type="spellStart"/>
      <w:r w:rsidRPr="00596504">
        <w:rPr>
          <w:sz w:val="24"/>
          <w:szCs w:val="24"/>
        </w:rPr>
        <w:t>Бисен</w:t>
      </w:r>
      <w:proofErr w:type="spellEnd"/>
      <w:r w:rsidRPr="00596504">
        <w:rPr>
          <w:sz w:val="24"/>
          <w:szCs w:val="24"/>
        </w:rPr>
        <w:t xml:space="preserve">, </w:t>
      </w:r>
      <w:proofErr w:type="spellStart"/>
      <w:r w:rsidRPr="00596504">
        <w:rPr>
          <w:sz w:val="24"/>
          <w:szCs w:val="24"/>
        </w:rPr>
        <w:t>Жаныбек</w:t>
      </w:r>
      <w:proofErr w:type="spellEnd"/>
      <w:r w:rsidRPr="00596504">
        <w:rPr>
          <w:sz w:val="24"/>
          <w:szCs w:val="24"/>
        </w:rPr>
        <w:t xml:space="preserve">, а также водоводов в ненаселенной местности. Транспортная связь между поселками </w:t>
      </w:r>
      <w:proofErr w:type="spellStart"/>
      <w:r w:rsidRPr="00596504">
        <w:rPr>
          <w:sz w:val="24"/>
          <w:szCs w:val="24"/>
        </w:rPr>
        <w:t>Бокейординского</w:t>
      </w:r>
      <w:proofErr w:type="spellEnd"/>
      <w:r w:rsidRPr="00596504">
        <w:rPr>
          <w:sz w:val="24"/>
          <w:szCs w:val="24"/>
        </w:rPr>
        <w:t xml:space="preserve"> и </w:t>
      </w:r>
      <w:proofErr w:type="spellStart"/>
      <w:r w:rsidRPr="00596504">
        <w:rPr>
          <w:sz w:val="24"/>
          <w:szCs w:val="24"/>
        </w:rPr>
        <w:t>Жаныбекского</w:t>
      </w:r>
      <w:proofErr w:type="spellEnd"/>
      <w:r w:rsidRPr="00596504">
        <w:rPr>
          <w:sz w:val="24"/>
          <w:szCs w:val="24"/>
        </w:rPr>
        <w:t xml:space="preserve"> районов осуществляется по грунтовым профилированным дорогам без покрытия и по полевым дорогам, которые в периоды распутицы становятся практически непроходимыми. В данных условиях бездорожья </w:t>
      </w:r>
      <w:proofErr w:type="spellStart"/>
      <w:r w:rsidRPr="00596504">
        <w:rPr>
          <w:sz w:val="24"/>
          <w:szCs w:val="24"/>
        </w:rPr>
        <w:t>полноприводная</w:t>
      </w:r>
      <w:proofErr w:type="spellEnd"/>
      <w:r w:rsidRPr="00596504">
        <w:rPr>
          <w:sz w:val="24"/>
          <w:szCs w:val="24"/>
        </w:rPr>
        <w:t xml:space="preserve"> автомашина «Егерь» является неоценимой техникой для оперативной работы на объектах водоснабжения.</w:t>
      </w:r>
    </w:p>
    <w:p w:rsidR="00596504" w:rsidRPr="00596504" w:rsidRDefault="00596504" w:rsidP="00596504">
      <w:pPr>
        <w:pStyle w:val="a7"/>
        <w:ind w:left="0"/>
        <w:jc w:val="both"/>
        <w:rPr>
          <w:sz w:val="24"/>
          <w:szCs w:val="24"/>
        </w:rPr>
      </w:pPr>
      <w:r w:rsidRPr="00596504">
        <w:rPr>
          <w:sz w:val="24"/>
          <w:szCs w:val="24"/>
        </w:rPr>
        <w:t>2. Токарный станок по металлу ГС526 приобретен для</w:t>
      </w:r>
      <w:r w:rsidR="00E45353">
        <w:rPr>
          <w:sz w:val="24"/>
          <w:szCs w:val="24"/>
        </w:rPr>
        <w:t xml:space="preserve"> изготовления не</w:t>
      </w:r>
      <w:r w:rsidRPr="00596504">
        <w:rPr>
          <w:sz w:val="24"/>
          <w:szCs w:val="24"/>
        </w:rPr>
        <w:t>обходимых заготовок в эксплуатации водопровода как (фланцев, расточка валов, изготовление необходимых болтов и гаек, запасных частей на технику и т.д.)  Его применение снижает затраты  по приобретению некоторых необходимых  материалов и услуг по изготовление необходимых деталей и заготовок на токарном станке.</w:t>
      </w:r>
    </w:p>
    <w:p w:rsidR="00596504" w:rsidRPr="00596504" w:rsidRDefault="00596504" w:rsidP="00596504">
      <w:pPr>
        <w:pStyle w:val="a7"/>
        <w:ind w:left="0"/>
        <w:jc w:val="both"/>
        <w:rPr>
          <w:sz w:val="24"/>
          <w:szCs w:val="24"/>
        </w:rPr>
      </w:pPr>
      <w:r w:rsidRPr="00596504">
        <w:rPr>
          <w:sz w:val="24"/>
          <w:szCs w:val="24"/>
        </w:rPr>
        <w:t xml:space="preserve">3. Дизельный генератор </w:t>
      </w:r>
      <w:proofErr w:type="spellStart"/>
      <w:r w:rsidRPr="00596504">
        <w:rPr>
          <w:sz w:val="24"/>
          <w:szCs w:val="24"/>
        </w:rPr>
        <w:t>Pramac</w:t>
      </w:r>
      <w:proofErr w:type="spellEnd"/>
      <w:r w:rsidRPr="00596504">
        <w:rPr>
          <w:sz w:val="24"/>
          <w:szCs w:val="24"/>
        </w:rPr>
        <w:t xml:space="preserve"> GSW 110Р используется в качестве дополнительного резервного источника электроэнергии НС </w:t>
      </w:r>
      <w:r w:rsidRPr="00596504">
        <w:rPr>
          <w:sz w:val="24"/>
          <w:szCs w:val="24"/>
          <w:lang w:val="en-US"/>
        </w:rPr>
        <w:t>II</w:t>
      </w:r>
      <w:r w:rsidRPr="00596504">
        <w:rPr>
          <w:sz w:val="24"/>
          <w:szCs w:val="24"/>
        </w:rPr>
        <w:t xml:space="preserve"> -подъема в п. </w:t>
      </w:r>
      <w:proofErr w:type="spellStart"/>
      <w:r w:rsidRPr="00596504">
        <w:rPr>
          <w:sz w:val="24"/>
          <w:szCs w:val="24"/>
        </w:rPr>
        <w:t>Урда</w:t>
      </w:r>
      <w:proofErr w:type="spellEnd"/>
      <w:r w:rsidRPr="00596504">
        <w:rPr>
          <w:sz w:val="24"/>
          <w:szCs w:val="24"/>
        </w:rPr>
        <w:t xml:space="preserve"> в период обесточивания насосной станции по техническим причинам с целью беспрерывного обеспечения сельские населенные пункты питьевой водой. </w:t>
      </w:r>
    </w:p>
    <w:p w:rsidR="00596504" w:rsidRPr="00596504" w:rsidRDefault="00596504" w:rsidP="00596504">
      <w:pPr>
        <w:ind w:left="69"/>
        <w:jc w:val="both"/>
        <w:rPr>
          <w:sz w:val="24"/>
          <w:szCs w:val="24"/>
        </w:rPr>
      </w:pPr>
      <w:r w:rsidRPr="00596504">
        <w:rPr>
          <w:sz w:val="24"/>
          <w:szCs w:val="24"/>
        </w:rPr>
        <w:t xml:space="preserve">4. Аппарат для контактной сварки пластиковых труб </w:t>
      </w:r>
      <w:proofErr w:type="spellStart"/>
      <w:r w:rsidRPr="00596504">
        <w:rPr>
          <w:sz w:val="24"/>
          <w:szCs w:val="24"/>
        </w:rPr>
        <w:t>Turan</w:t>
      </w:r>
      <w:proofErr w:type="spellEnd"/>
      <w:r w:rsidRPr="00596504">
        <w:rPr>
          <w:sz w:val="24"/>
          <w:szCs w:val="24"/>
        </w:rPr>
        <w:t xml:space="preserve"> </w:t>
      </w:r>
      <w:proofErr w:type="spellStart"/>
      <w:r w:rsidRPr="00596504">
        <w:rPr>
          <w:sz w:val="24"/>
          <w:szCs w:val="24"/>
        </w:rPr>
        <w:t>Makina</w:t>
      </w:r>
      <w:proofErr w:type="spellEnd"/>
      <w:r w:rsidRPr="00596504">
        <w:rPr>
          <w:sz w:val="24"/>
          <w:szCs w:val="24"/>
        </w:rPr>
        <w:t xml:space="preserve"> AL315 для стыковой сварки пластиковых труб диаметром от 90 до 315мм в полуавтоматическом  режиме для устранения аварии также при замене полиэтиленовых труб на водопроводных сетях.</w:t>
      </w:r>
    </w:p>
    <w:p w:rsidR="00596504" w:rsidRPr="00596504" w:rsidRDefault="00596504" w:rsidP="00596504">
      <w:pPr>
        <w:ind w:left="69"/>
        <w:jc w:val="both"/>
        <w:rPr>
          <w:sz w:val="24"/>
          <w:szCs w:val="24"/>
        </w:rPr>
      </w:pPr>
      <w:r w:rsidRPr="00596504">
        <w:rPr>
          <w:sz w:val="24"/>
          <w:szCs w:val="24"/>
        </w:rPr>
        <w:t xml:space="preserve">5. Аппарат для контактной сварки пластиковых труб </w:t>
      </w:r>
      <w:r w:rsidRPr="00596504">
        <w:rPr>
          <w:sz w:val="24"/>
          <w:szCs w:val="24"/>
          <w:lang w:val="kk-KZ"/>
        </w:rPr>
        <w:t xml:space="preserve">ПЭВД HDC </w:t>
      </w:r>
      <w:r w:rsidRPr="00596504">
        <w:rPr>
          <w:sz w:val="24"/>
          <w:szCs w:val="24"/>
        </w:rPr>
        <w:t>L630 для стыковой сварки пластиковых труб диаметром от 315 до 630мм в полуавтоматическом  режиме для устранения аварии также при замене полиэтиленовых труб на водопроводных сетях.</w:t>
      </w:r>
    </w:p>
    <w:p w:rsidR="00596504" w:rsidRPr="00596504" w:rsidRDefault="00596504" w:rsidP="00596504">
      <w:pPr>
        <w:pStyle w:val="a7"/>
        <w:ind w:left="0"/>
        <w:jc w:val="both"/>
        <w:rPr>
          <w:sz w:val="24"/>
          <w:szCs w:val="24"/>
        </w:rPr>
      </w:pPr>
      <w:r w:rsidRPr="00596504">
        <w:rPr>
          <w:sz w:val="24"/>
          <w:szCs w:val="24"/>
        </w:rPr>
        <w:t xml:space="preserve"> 6. Дизельный генератор </w:t>
      </w:r>
      <w:r w:rsidRPr="00596504">
        <w:rPr>
          <w:sz w:val="24"/>
          <w:szCs w:val="24"/>
          <w:lang w:val="kk-KZ"/>
        </w:rPr>
        <w:t>INTER PGD 3-13E</w:t>
      </w:r>
      <w:r w:rsidRPr="00596504">
        <w:rPr>
          <w:sz w:val="24"/>
          <w:szCs w:val="24"/>
        </w:rPr>
        <w:t xml:space="preserve"> используется в полевых условиях, для работ аппаратов контактной сварки пластиковых труб,  при устранении аварии на водопроводных сетях.</w:t>
      </w:r>
    </w:p>
    <w:p w:rsidR="00596504" w:rsidRPr="00596504" w:rsidRDefault="00596504" w:rsidP="00596504">
      <w:pPr>
        <w:pStyle w:val="a7"/>
        <w:ind w:left="0"/>
        <w:jc w:val="both"/>
        <w:rPr>
          <w:sz w:val="24"/>
          <w:szCs w:val="24"/>
        </w:rPr>
      </w:pPr>
      <w:r w:rsidRPr="00596504">
        <w:rPr>
          <w:sz w:val="24"/>
          <w:szCs w:val="24"/>
        </w:rPr>
        <w:lastRenderedPageBreak/>
        <w:t xml:space="preserve">7. Стабилизатор </w:t>
      </w:r>
      <w:r w:rsidRPr="00596504">
        <w:rPr>
          <w:sz w:val="24"/>
          <w:szCs w:val="24"/>
          <w:lang w:val="kk-KZ"/>
        </w:rPr>
        <w:t>напряжения трехфазный 15кВА (15кВт) АСН 15000/3</w:t>
      </w:r>
      <w:r w:rsidRPr="00596504">
        <w:rPr>
          <w:sz w:val="24"/>
          <w:szCs w:val="24"/>
        </w:rPr>
        <w:t xml:space="preserve"> используется для защиты оборудования от перепадов напряжения, приводящих к сгоранию дорогостоящих оборудований как аппаратов контактной сварки пластиковых труб.</w:t>
      </w:r>
    </w:p>
    <w:p w:rsidR="00596504" w:rsidRPr="00596504" w:rsidRDefault="00596504" w:rsidP="00596504">
      <w:pPr>
        <w:pStyle w:val="a7"/>
        <w:ind w:left="0"/>
        <w:jc w:val="both"/>
        <w:rPr>
          <w:sz w:val="24"/>
          <w:szCs w:val="24"/>
        </w:rPr>
      </w:pPr>
      <w:r w:rsidRPr="00596504">
        <w:rPr>
          <w:sz w:val="24"/>
          <w:szCs w:val="24"/>
        </w:rPr>
        <w:t xml:space="preserve">8.Аппарат </w:t>
      </w:r>
      <w:r w:rsidRPr="00596504">
        <w:rPr>
          <w:sz w:val="24"/>
          <w:szCs w:val="24"/>
          <w:lang w:val="en-US"/>
        </w:rPr>
        <w:t>AURORA</w:t>
      </w:r>
      <w:r w:rsidRPr="00596504">
        <w:rPr>
          <w:sz w:val="24"/>
          <w:szCs w:val="24"/>
        </w:rPr>
        <w:t xml:space="preserve"> </w:t>
      </w:r>
      <w:r w:rsidRPr="00596504">
        <w:rPr>
          <w:sz w:val="24"/>
          <w:szCs w:val="24"/>
          <w:lang w:val="en-US"/>
        </w:rPr>
        <w:t>POLO</w:t>
      </w:r>
      <w:r w:rsidRPr="00596504">
        <w:rPr>
          <w:sz w:val="24"/>
          <w:szCs w:val="24"/>
        </w:rPr>
        <w:t xml:space="preserve"> 160 портативный полуавтоматический сварочный аппарат используется при  сварочных работах со стальными, нержавеющими, алюминиевыми материалами, также при работе с кузовными работами автомашин производства.</w:t>
      </w:r>
    </w:p>
    <w:p w:rsidR="00596504" w:rsidRPr="00596504" w:rsidRDefault="00596504" w:rsidP="00596504">
      <w:pPr>
        <w:jc w:val="both"/>
        <w:rPr>
          <w:sz w:val="24"/>
          <w:szCs w:val="24"/>
        </w:rPr>
      </w:pPr>
      <w:r w:rsidRPr="00596504">
        <w:rPr>
          <w:sz w:val="24"/>
          <w:szCs w:val="24"/>
        </w:rPr>
        <w:t xml:space="preserve">9. Железобетонные опоры </w:t>
      </w:r>
      <w:proofErr w:type="gramStart"/>
      <w:r w:rsidRPr="00596504">
        <w:rPr>
          <w:sz w:val="24"/>
          <w:szCs w:val="24"/>
        </w:rPr>
        <w:t>СВ</w:t>
      </w:r>
      <w:proofErr w:type="gramEnd"/>
      <w:r w:rsidRPr="00596504">
        <w:rPr>
          <w:sz w:val="24"/>
          <w:szCs w:val="24"/>
        </w:rPr>
        <w:t xml:space="preserve"> 105-3,5 необходимы в замен аварийным железобетонным опорам. Железобетонные опоры находились во множественных трещинах, монолит находился в разрушенном состоянии, некоторые опоры держались на арматурах. Линии электропередач находится в Нарын песках, из-за постоянных ветровых эрозии выдуваются основания ж-б опор, что приводит к падению нескольких ж-б опор.  Также проходят по солончаковым местностям разъедающий бетон в основании и приводящий к коррозии арматуры. </w:t>
      </w:r>
    </w:p>
    <w:p w:rsidR="00596504" w:rsidRPr="00596504" w:rsidRDefault="00596504" w:rsidP="00E45353">
      <w:pPr>
        <w:ind w:firstLine="708"/>
        <w:jc w:val="both"/>
        <w:rPr>
          <w:color w:val="000000"/>
          <w:sz w:val="24"/>
          <w:szCs w:val="24"/>
        </w:rPr>
      </w:pPr>
      <w:r w:rsidRPr="00596504">
        <w:rPr>
          <w:sz w:val="24"/>
          <w:szCs w:val="24"/>
        </w:rPr>
        <w:t>Устранение аварий на линии электропередач длятся несколько дней, что приводит к увеличению риска нехватки питьевой воды в летний период времени в сельских населенных пунктах.</w:t>
      </w:r>
    </w:p>
    <w:p w:rsidR="00596504" w:rsidRPr="00596504" w:rsidRDefault="00596504" w:rsidP="0059650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96504">
        <w:rPr>
          <w:color w:val="000000"/>
          <w:sz w:val="24"/>
          <w:szCs w:val="24"/>
        </w:rPr>
        <w:t xml:space="preserve">         Выполнение инвестиционной программы в 2017 году составило в сумме 27 477,53 </w:t>
      </w:r>
      <w:proofErr w:type="spellStart"/>
      <w:r w:rsidRPr="00596504">
        <w:rPr>
          <w:color w:val="000000"/>
          <w:sz w:val="24"/>
          <w:szCs w:val="24"/>
        </w:rPr>
        <w:t>тыс</w:t>
      </w:r>
      <w:proofErr w:type="gramStart"/>
      <w:r w:rsidRPr="00596504">
        <w:rPr>
          <w:color w:val="000000"/>
          <w:sz w:val="24"/>
          <w:szCs w:val="24"/>
        </w:rPr>
        <w:t>.т</w:t>
      </w:r>
      <w:proofErr w:type="gramEnd"/>
      <w:r w:rsidRPr="00596504">
        <w:rPr>
          <w:color w:val="000000"/>
          <w:sz w:val="24"/>
          <w:szCs w:val="24"/>
        </w:rPr>
        <w:t>енге</w:t>
      </w:r>
      <w:proofErr w:type="spellEnd"/>
      <w:r w:rsidRPr="00596504">
        <w:rPr>
          <w:color w:val="000000"/>
          <w:sz w:val="24"/>
          <w:szCs w:val="24"/>
        </w:rPr>
        <w:t xml:space="preserve"> (84,68%) как выполнение тарифной сметы по статье «Амортизация».</w:t>
      </w:r>
    </w:p>
    <w:p w:rsidR="00596504" w:rsidRPr="00596504" w:rsidRDefault="00596504" w:rsidP="0059650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96504">
        <w:rPr>
          <w:color w:val="000000"/>
          <w:sz w:val="24"/>
          <w:szCs w:val="24"/>
        </w:rPr>
        <w:t xml:space="preserve">         </w:t>
      </w:r>
      <w:proofErr w:type="gramStart"/>
      <w:r w:rsidRPr="00596504">
        <w:rPr>
          <w:color w:val="000000"/>
          <w:sz w:val="24"/>
          <w:szCs w:val="24"/>
        </w:rPr>
        <w:t>Мероприятия</w:t>
      </w:r>
      <w:proofErr w:type="gramEnd"/>
      <w:r w:rsidRPr="00596504">
        <w:rPr>
          <w:color w:val="000000"/>
          <w:sz w:val="24"/>
          <w:szCs w:val="24"/>
        </w:rPr>
        <w:t xml:space="preserve"> заложенные в </w:t>
      </w:r>
      <w:proofErr w:type="spellStart"/>
      <w:r w:rsidRPr="00596504">
        <w:rPr>
          <w:color w:val="000000"/>
          <w:sz w:val="24"/>
          <w:szCs w:val="24"/>
        </w:rPr>
        <w:t>инвестпрограмму</w:t>
      </w:r>
      <w:proofErr w:type="spellEnd"/>
      <w:r w:rsidRPr="00596504">
        <w:rPr>
          <w:color w:val="000000"/>
          <w:sz w:val="24"/>
          <w:szCs w:val="24"/>
        </w:rPr>
        <w:t xml:space="preserve"> на 2017год по приобретению автомашины и оборудовании по пунктам приобретены полностью. На </w:t>
      </w:r>
      <w:proofErr w:type="gramStart"/>
      <w:r w:rsidRPr="00596504">
        <w:rPr>
          <w:color w:val="000000"/>
          <w:sz w:val="24"/>
          <w:szCs w:val="24"/>
        </w:rPr>
        <w:t>не выполнение</w:t>
      </w:r>
      <w:proofErr w:type="gramEnd"/>
      <w:r w:rsidRPr="00596504">
        <w:rPr>
          <w:color w:val="000000"/>
          <w:sz w:val="24"/>
          <w:szCs w:val="24"/>
        </w:rPr>
        <w:t xml:space="preserve"> инвестиционной программы в денежном выражении повлияло поставка аналогичного в технических характеристиках дизельного генератора заложенного в </w:t>
      </w:r>
      <w:proofErr w:type="spellStart"/>
      <w:r w:rsidRPr="00596504">
        <w:rPr>
          <w:color w:val="000000"/>
          <w:sz w:val="24"/>
          <w:szCs w:val="24"/>
        </w:rPr>
        <w:t>инвестпрограмму</w:t>
      </w:r>
      <w:proofErr w:type="spellEnd"/>
      <w:r w:rsidRPr="00596504">
        <w:rPr>
          <w:color w:val="000000"/>
          <w:sz w:val="24"/>
          <w:szCs w:val="24"/>
        </w:rPr>
        <w:t xml:space="preserve"> китайского производства в результате метода запроса ценовых предложений по государственным закупкам.</w:t>
      </w:r>
    </w:p>
    <w:p w:rsidR="00535A31" w:rsidRPr="00535A31" w:rsidRDefault="00535A31" w:rsidP="0059650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72947" w:rsidRPr="00600D15" w:rsidRDefault="00D94A5C" w:rsidP="00510324">
      <w:pPr>
        <w:rPr>
          <w:sz w:val="24"/>
          <w:szCs w:val="24"/>
        </w:rPr>
      </w:pPr>
      <w:r w:rsidRPr="00600D15">
        <w:rPr>
          <w:b/>
          <w:sz w:val="24"/>
          <w:szCs w:val="24"/>
        </w:rPr>
        <w:t xml:space="preserve">2) </w:t>
      </w:r>
      <w:r w:rsidR="00A72947" w:rsidRPr="00600D15">
        <w:rPr>
          <w:b/>
          <w:sz w:val="24"/>
          <w:szCs w:val="24"/>
        </w:rPr>
        <w:t xml:space="preserve"> Выполнение основных финансовых показателей</w:t>
      </w:r>
    </w:p>
    <w:p w:rsidR="00535A31" w:rsidRPr="00535A31" w:rsidRDefault="00535A31" w:rsidP="00535A31">
      <w:pPr>
        <w:ind w:firstLine="567"/>
        <w:jc w:val="both"/>
        <w:rPr>
          <w:sz w:val="24"/>
          <w:szCs w:val="24"/>
        </w:rPr>
      </w:pPr>
      <w:proofErr w:type="spellStart"/>
      <w:r w:rsidRPr="00535A31">
        <w:rPr>
          <w:sz w:val="24"/>
          <w:szCs w:val="24"/>
        </w:rPr>
        <w:t>Бокейординский</w:t>
      </w:r>
      <w:proofErr w:type="spellEnd"/>
      <w:r w:rsidRPr="00535A31">
        <w:rPr>
          <w:sz w:val="24"/>
          <w:szCs w:val="24"/>
        </w:rPr>
        <w:t xml:space="preserve"> производственный участок осуществляет свою деятельность за счет доходов, полученных от реализации услуг по подаче воды, субсидии на питьевую воду. </w:t>
      </w:r>
    </w:p>
    <w:p w:rsidR="00535A31" w:rsidRPr="00535A31" w:rsidRDefault="00535A31" w:rsidP="00535A31">
      <w:pPr>
        <w:ind w:firstLine="567"/>
        <w:jc w:val="both"/>
        <w:rPr>
          <w:sz w:val="24"/>
          <w:szCs w:val="24"/>
        </w:rPr>
      </w:pPr>
      <w:r w:rsidRPr="00535A31">
        <w:rPr>
          <w:i/>
          <w:sz w:val="24"/>
          <w:szCs w:val="24"/>
          <w:u w:val="single"/>
        </w:rPr>
        <w:t xml:space="preserve">За 2017 год получено доходов  134100,44  </w:t>
      </w:r>
      <w:proofErr w:type="spellStart"/>
      <w:r w:rsidRPr="00535A31">
        <w:rPr>
          <w:i/>
          <w:sz w:val="24"/>
          <w:szCs w:val="24"/>
          <w:u w:val="single"/>
        </w:rPr>
        <w:t>тыс</w:t>
      </w:r>
      <w:proofErr w:type="gramStart"/>
      <w:r w:rsidRPr="00535A31">
        <w:rPr>
          <w:i/>
          <w:sz w:val="24"/>
          <w:szCs w:val="24"/>
          <w:u w:val="single"/>
        </w:rPr>
        <w:t>.т</w:t>
      </w:r>
      <w:proofErr w:type="gramEnd"/>
      <w:r w:rsidRPr="00535A31">
        <w:rPr>
          <w:i/>
          <w:sz w:val="24"/>
          <w:szCs w:val="24"/>
          <w:u w:val="single"/>
        </w:rPr>
        <w:t>енге</w:t>
      </w:r>
      <w:proofErr w:type="spellEnd"/>
      <w:r w:rsidRPr="00535A31">
        <w:rPr>
          <w:i/>
          <w:sz w:val="24"/>
          <w:szCs w:val="24"/>
          <w:u w:val="single"/>
        </w:rPr>
        <w:t xml:space="preserve">, в том числе субсидии – 126321,58 </w:t>
      </w:r>
      <w:proofErr w:type="spellStart"/>
      <w:r w:rsidRPr="00535A31">
        <w:rPr>
          <w:i/>
          <w:sz w:val="24"/>
          <w:szCs w:val="24"/>
          <w:u w:val="single"/>
        </w:rPr>
        <w:t>тыс.тенге</w:t>
      </w:r>
      <w:proofErr w:type="spellEnd"/>
      <w:r w:rsidRPr="00535A31">
        <w:rPr>
          <w:i/>
          <w:sz w:val="24"/>
          <w:szCs w:val="24"/>
          <w:u w:val="single"/>
        </w:rPr>
        <w:t xml:space="preserve">, от реализации воды – 7778,86 </w:t>
      </w:r>
      <w:proofErr w:type="spellStart"/>
      <w:r w:rsidRPr="00535A31">
        <w:rPr>
          <w:i/>
          <w:sz w:val="24"/>
          <w:szCs w:val="24"/>
          <w:u w:val="single"/>
        </w:rPr>
        <w:t>тыс.тенге</w:t>
      </w:r>
      <w:proofErr w:type="spellEnd"/>
      <w:r w:rsidRPr="00535A31">
        <w:rPr>
          <w:i/>
          <w:sz w:val="24"/>
          <w:szCs w:val="24"/>
          <w:u w:val="single"/>
        </w:rPr>
        <w:t>.</w:t>
      </w:r>
      <w:r w:rsidRPr="00535A31">
        <w:rPr>
          <w:sz w:val="24"/>
          <w:szCs w:val="24"/>
        </w:rPr>
        <w:t xml:space="preserve">  В соответствии с Водным Кодексом предприятию из республиканского бюджета субсидируется стоимость услуг по подаче питьевой воды в размерах, определенных правилами субсидирования.  За 2017 год предъявлено к получению субсидии на сумму 141480,174 </w:t>
      </w:r>
      <w:proofErr w:type="spellStart"/>
      <w:r w:rsidRPr="00535A31">
        <w:rPr>
          <w:sz w:val="24"/>
          <w:szCs w:val="24"/>
        </w:rPr>
        <w:t>тыс</w:t>
      </w:r>
      <w:proofErr w:type="gramStart"/>
      <w:r w:rsidRPr="00535A31">
        <w:rPr>
          <w:sz w:val="24"/>
          <w:szCs w:val="24"/>
        </w:rPr>
        <w:t>.т</w:t>
      </w:r>
      <w:proofErr w:type="gramEnd"/>
      <w:r w:rsidRPr="00535A31">
        <w:rPr>
          <w:sz w:val="24"/>
          <w:szCs w:val="24"/>
        </w:rPr>
        <w:t>енге</w:t>
      </w:r>
      <w:proofErr w:type="spellEnd"/>
      <w:r w:rsidRPr="00535A31">
        <w:rPr>
          <w:sz w:val="24"/>
          <w:szCs w:val="24"/>
        </w:rPr>
        <w:t xml:space="preserve"> и получено 141480,174 </w:t>
      </w:r>
      <w:proofErr w:type="spellStart"/>
      <w:r w:rsidRPr="00535A31">
        <w:rPr>
          <w:sz w:val="24"/>
          <w:szCs w:val="24"/>
        </w:rPr>
        <w:t>тыс.тенге</w:t>
      </w:r>
      <w:proofErr w:type="spellEnd"/>
      <w:r w:rsidRPr="00535A31">
        <w:rPr>
          <w:sz w:val="24"/>
          <w:szCs w:val="24"/>
        </w:rPr>
        <w:t xml:space="preserve">. По участку за 2017 год убыток предприятия составляет -1966,56 </w:t>
      </w:r>
      <w:proofErr w:type="spellStart"/>
      <w:r w:rsidRPr="00535A31">
        <w:rPr>
          <w:sz w:val="24"/>
          <w:szCs w:val="24"/>
        </w:rPr>
        <w:t>тыс</w:t>
      </w:r>
      <w:proofErr w:type="gramStart"/>
      <w:r w:rsidRPr="00535A31">
        <w:rPr>
          <w:sz w:val="24"/>
          <w:szCs w:val="24"/>
        </w:rPr>
        <w:t>.т</w:t>
      </w:r>
      <w:proofErr w:type="gramEnd"/>
      <w:r w:rsidRPr="00535A31">
        <w:rPr>
          <w:sz w:val="24"/>
          <w:szCs w:val="24"/>
        </w:rPr>
        <w:t>енге</w:t>
      </w:r>
      <w:proofErr w:type="spellEnd"/>
      <w:r w:rsidRPr="00535A31">
        <w:rPr>
          <w:sz w:val="24"/>
          <w:szCs w:val="24"/>
        </w:rPr>
        <w:t xml:space="preserve">, при доходе 134100,44 </w:t>
      </w:r>
      <w:proofErr w:type="spellStart"/>
      <w:r w:rsidRPr="00535A31">
        <w:rPr>
          <w:sz w:val="24"/>
          <w:szCs w:val="24"/>
        </w:rPr>
        <w:t>тыс</w:t>
      </w:r>
      <w:proofErr w:type="spellEnd"/>
      <w:r w:rsidRPr="00535A31">
        <w:rPr>
          <w:sz w:val="24"/>
          <w:szCs w:val="24"/>
        </w:rPr>
        <w:t xml:space="preserve">, тенге и расход  136067 </w:t>
      </w:r>
      <w:proofErr w:type="spellStart"/>
      <w:r w:rsidRPr="00535A31">
        <w:rPr>
          <w:sz w:val="24"/>
          <w:szCs w:val="24"/>
        </w:rPr>
        <w:t>тыс.тенге</w:t>
      </w:r>
      <w:proofErr w:type="spellEnd"/>
      <w:r w:rsidRPr="00535A31">
        <w:rPr>
          <w:sz w:val="24"/>
          <w:szCs w:val="24"/>
        </w:rPr>
        <w:t xml:space="preserve">. </w:t>
      </w:r>
    </w:p>
    <w:p w:rsidR="00535A31" w:rsidRDefault="00535A31" w:rsidP="00535A31">
      <w:pPr>
        <w:ind w:firstLine="567"/>
        <w:jc w:val="both"/>
        <w:rPr>
          <w:sz w:val="24"/>
          <w:szCs w:val="24"/>
        </w:rPr>
      </w:pPr>
      <w:proofErr w:type="gramStart"/>
      <w:r w:rsidRPr="00535A31">
        <w:rPr>
          <w:sz w:val="24"/>
          <w:szCs w:val="24"/>
        </w:rPr>
        <w:t>Причины убытка: 1) снижение тарифа в связи с изменением расчета НДПИ с 01.01.2016 года в сторону уменьшения (с запланированного дохода вычитан полученный необоснованный доход за 2016 год, за январь 2017 года)  2) ввод  временного компенсирующего тарифа  с августа 2017 года, на основании приказа ДАРЕМ по ЗКО №23-ОД от 14.07.2017 года 3) увеличение амортизации в связи с вводом в эксплуатацию реконструкции</w:t>
      </w:r>
      <w:proofErr w:type="gramEnd"/>
      <w:r w:rsidRPr="00535A31">
        <w:rPr>
          <w:sz w:val="24"/>
          <w:szCs w:val="24"/>
        </w:rPr>
        <w:t xml:space="preserve"> водопровода </w:t>
      </w:r>
      <w:r w:rsidRPr="00535A31">
        <w:rPr>
          <w:sz w:val="24"/>
          <w:szCs w:val="24"/>
          <w:lang w:val="en-US"/>
        </w:rPr>
        <w:t>IV</w:t>
      </w:r>
      <w:r w:rsidRPr="00535A31">
        <w:rPr>
          <w:sz w:val="24"/>
          <w:szCs w:val="24"/>
        </w:rPr>
        <w:t xml:space="preserve"> очереди</w:t>
      </w:r>
    </w:p>
    <w:p w:rsidR="00BF3439" w:rsidRPr="00600D15" w:rsidRDefault="00BF3439" w:rsidP="00BF3439">
      <w:pPr>
        <w:jc w:val="both"/>
        <w:rPr>
          <w:b/>
          <w:sz w:val="24"/>
          <w:szCs w:val="24"/>
        </w:rPr>
      </w:pPr>
      <w:r w:rsidRPr="00600D15">
        <w:rPr>
          <w:b/>
          <w:sz w:val="24"/>
          <w:szCs w:val="24"/>
        </w:rPr>
        <w:t xml:space="preserve">                                         </w:t>
      </w:r>
    </w:p>
    <w:p w:rsidR="00D94A5C" w:rsidRPr="00600D15" w:rsidRDefault="00BF3439" w:rsidP="00510324">
      <w:pPr>
        <w:jc w:val="both"/>
        <w:rPr>
          <w:b/>
          <w:sz w:val="24"/>
          <w:szCs w:val="24"/>
        </w:rPr>
      </w:pPr>
      <w:r w:rsidRPr="00600D15">
        <w:rPr>
          <w:b/>
          <w:sz w:val="24"/>
          <w:szCs w:val="24"/>
        </w:rPr>
        <w:t xml:space="preserve"> </w:t>
      </w:r>
      <w:r w:rsidR="00D94A5C" w:rsidRPr="00600D15">
        <w:rPr>
          <w:b/>
          <w:sz w:val="24"/>
          <w:szCs w:val="24"/>
        </w:rPr>
        <w:t xml:space="preserve">3)  </w:t>
      </w:r>
      <w:r w:rsidR="00D94A5C" w:rsidRPr="00600D15">
        <w:rPr>
          <w:sz w:val="24"/>
          <w:szCs w:val="24"/>
        </w:rPr>
        <w:t xml:space="preserve"> </w:t>
      </w:r>
      <w:r w:rsidR="00D94A5C" w:rsidRPr="00600D15">
        <w:rPr>
          <w:b/>
          <w:sz w:val="24"/>
          <w:szCs w:val="24"/>
        </w:rPr>
        <w:t>Выполнение объемов предоставленных регулируемых услуг</w:t>
      </w:r>
    </w:p>
    <w:p w:rsidR="00FB074D" w:rsidRPr="00600D15" w:rsidRDefault="00C21B25" w:rsidP="00510324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2017</w:t>
      </w:r>
      <w:r w:rsidR="00FB074D" w:rsidRPr="00600D15">
        <w:rPr>
          <w:sz w:val="24"/>
          <w:szCs w:val="24"/>
        </w:rPr>
        <w:t xml:space="preserve"> году фактически оказано услуг  по подаче воды в объеме  </w:t>
      </w:r>
      <w:r>
        <w:rPr>
          <w:sz w:val="24"/>
          <w:szCs w:val="24"/>
        </w:rPr>
        <w:t xml:space="preserve">210,439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уб.м</w:t>
      </w:r>
      <w:proofErr w:type="spellEnd"/>
      <w:r>
        <w:rPr>
          <w:sz w:val="24"/>
          <w:szCs w:val="24"/>
        </w:rPr>
        <w:t>, при плане 186,21</w:t>
      </w:r>
      <w:r w:rsidR="00FB074D" w:rsidRPr="00600D15">
        <w:rPr>
          <w:sz w:val="24"/>
          <w:szCs w:val="24"/>
        </w:rPr>
        <w:t xml:space="preserve"> </w:t>
      </w:r>
      <w:proofErr w:type="spellStart"/>
      <w:r w:rsidR="00FB074D" w:rsidRPr="00600D15">
        <w:rPr>
          <w:sz w:val="24"/>
          <w:szCs w:val="24"/>
        </w:rPr>
        <w:t>тыс.куб.м</w:t>
      </w:r>
      <w:proofErr w:type="spellEnd"/>
      <w:r w:rsidR="00FB074D" w:rsidRPr="00600D15">
        <w:rPr>
          <w:sz w:val="24"/>
          <w:szCs w:val="24"/>
        </w:rPr>
        <w:t xml:space="preserve">. Увеличение объема подачи воды, в связи с увеличением спроса на подачу воды и подключение новых потребителей. </w:t>
      </w:r>
    </w:p>
    <w:p w:rsidR="00C21B25" w:rsidRPr="007946D8" w:rsidRDefault="00C21B25" w:rsidP="00C21B25">
      <w:pPr>
        <w:jc w:val="both"/>
        <w:rPr>
          <w:b/>
          <w:sz w:val="24"/>
          <w:szCs w:val="24"/>
        </w:rPr>
      </w:pPr>
      <w:r w:rsidRPr="007946D8">
        <w:rPr>
          <w:b/>
          <w:sz w:val="24"/>
          <w:szCs w:val="24"/>
        </w:rPr>
        <w:t xml:space="preserve">По </w:t>
      </w:r>
      <w:proofErr w:type="spellStart"/>
      <w:r w:rsidRPr="007946D8">
        <w:rPr>
          <w:b/>
          <w:sz w:val="24"/>
          <w:szCs w:val="24"/>
        </w:rPr>
        <w:t>Бокейординскому</w:t>
      </w:r>
      <w:proofErr w:type="spellEnd"/>
      <w:r w:rsidRPr="007946D8">
        <w:rPr>
          <w:b/>
          <w:sz w:val="24"/>
          <w:szCs w:val="24"/>
        </w:rPr>
        <w:t xml:space="preserve"> району:</w:t>
      </w:r>
    </w:p>
    <w:p w:rsidR="00C21B25" w:rsidRPr="007946D8" w:rsidRDefault="00C21B25" w:rsidP="00C21B25">
      <w:pPr>
        <w:jc w:val="both"/>
        <w:rPr>
          <w:sz w:val="24"/>
          <w:szCs w:val="24"/>
        </w:rPr>
      </w:pPr>
      <w:r w:rsidRPr="007946D8">
        <w:rPr>
          <w:sz w:val="24"/>
          <w:szCs w:val="24"/>
        </w:rPr>
        <w:t xml:space="preserve">1.ИП «Орда-су» Ахметов А.  для населения </w:t>
      </w:r>
      <w:proofErr w:type="spellStart"/>
      <w:r w:rsidRPr="007946D8">
        <w:rPr>
          <w:sz w:val="24"/>
          <w:szCs w:val="24"/>
        </w:rPr>
        <w:t>Сайхинского</w:t>
      </w:r>
      <w:proofErr w:type="spellEnd"/>
      <w:r w:rsidRPr="007946D8">
        <w:rPr>
          <w:sz w:val="24"/>
          <w:szCs w:val="24"/>
        </w:rPr>
        <w:t xml:space="preserve"> аульного округа-43,024 тыс. </w:t>
      </w:r>
      <w:proofErr w:type="spellStart"/>
      <w:r w:rsidRPr="007946D8">
        <w:rPr>
          <w:sz w:val="24"/>
          <w:szCs w:val="24"/>
        </w:rPr>
        <w:t>м</w:t>
      </w:r>
      <w:proofErr w:type="gramStart"/>
      <w:r w:rsidRPr="007946D8">
        <w:rPr>
          <w:sz w:val="24"/>
          <w:szCs w:val="24"/>
        </w:rPr>
        <w:t>.к</w:t>
      </w:r>
      <w:proofErr w:type="gramEnd"/>
      <w:r w:rsidRPr="007946D8">
        <w:rPr>
          <w:sz w:val="24"/>
          <w:szCs w:val="24"/>
        </w:rPr>
        <w:t>уб</w:t>
      </w:r>
      <w:proofErr w:type="spellEnd"/>
    </w:p>
    <w:p w:rsidR="00C21B25" w:rsidRPr="007946D8" w:rsidRDefault="00C21B25" w:rsidP="00C21B25">
      <w:pPr>
        <w:jc w:val="both"/>
        <w:rPr>
          <w:sz w:val="24"/>
          <w:szCs w:val="24"/>
        </w:rPr>
      </w:pPr>
      <w:r w:rsidRPr="007946D8">
        <w:rPr>
          <w:sz w:val="24"/>
          <w:szCs w:val="24"/>
        </w:rPr>
        <w:t xml:space="preserve">2.к/х </w:t>
      </w:r>
      <w:proofErr w:type="spellStart"/>
      <w:r w:rsidRPr="007946D8">
        <w:rPr>
          <w:sz w:val="24"/>
          <w:szCs w:val="24"/>
        </w:rPr>
        <w:t>Шуйнешев</w:t>
      </w:r>
      <w:proofErr w:type="spellEnd"/>
      <w:r w:rsidRPr="007946D8">
        <w:rPr>
          <w:sz w:val="24"/>
          <w:szCs w:val="24"/>
        </w:rPr>
        <w:t xml:space="preserve"> </w:t>
      </w:r>
      <w:proofErr w:type="spellStart"/>
      <w:r w:rsidRPr="007946D8">
        <w:rPr>
          <w:sz w:val="24"/>
          <w:szCs w:val="24"/>
        </w:rPr>
        <w:t>Елеусин</w:t>
      </w:r>
      <w:proofErr w:type="spellEnd"/>
      <w:r w:rsidRPr="007946D8">
        <w:rPr>
          <w:sz w:val="24"/>
          <w:szCs w:val="24"/>
        </w:rPr>
        <w:t xml:space="preserve"> для населения </w:t>
      </w:r>
      <w:proofErr w:type="spellStart"/>
      <w:r w:rsidRPr="007946D8">
        <w:rPr>
          <w:sz w:val="24"/>
          <w:szCs w:val="24"/>
        </w:rPr>
        <w:t>п</w:t>
      </w:r>
      <w:proofErr w:type="gramStart"/>
      <w:r w:rsidRPr="007946D8">
        <w:rPr>
          <w:sz w:val="24"/>
          <w:szCs w:val="24"/>
        </w:rPr>
        <w:t>.С</w:t>
      </w:r>
      <w:proofErr w:type="gramEnd"/>
      <w:r w:rsidRPr="007946D8">
        <w:rPr>
          <w:sz w:val="24"/>
          <w:szCs w:val="24"/>
        </w:rPr>
        <w:t>айхин</w:t>
      </w:r>
      <w:proofErr w:type="spellEnd"/>
      <w:r w:rsidRPr="007946D8">
        <w:rPr>
          <w:sz w:val="24"/>
          <w:szCs w:val="24"/>
        </w:rPr>
        <w:t xml:space="preserve"> </w:t>
      </w:r>
      <w:proofErr w:type="spellStart"/>
      <w:r w:rsidRPr="007946D8">
        <w:rPr>
          <w:sz w:val="24"/>
          <w:szCs w:val="24"/>
        </w:rPr>
        <w:t>Сайхинского</w:t>
      </w:r>
      <w:proofErr w:type="spellEnd"/>
      <w:r w:rsidRPr="007946D8">
        <w:rPr>
          <w:sz w:val="24"/>
          <w:szCs w:val="24"/>
        </w:rPr>
        <w:t xml:space="preserve"> а/о-7,586 </w:t>
      </w:r>
      <w:proofErr w:type="spellStart"/>
      <w:r w:rsidRPr="007946D8">
        <w:rPr>
          <w:sz w:val="24"/>
          <w:szCs w:val="24"/>
        </w:rPr>
        <w:t>тыс.м.куб</w:t>
      </w:r>
      <w:proofErr w:type="spellEnd"/>
      <w:r w:rsidRPr="007946D8">
        <w:rPr>
          <w:sz w:val="24"/>
          <w:szCs w:val="24"/>
        </w:rPr>
        <w:t>.</w:t>
      </w:r>
    </w:p>
    <w:p w:rsidR="00C21B25" w:rsidRPr="007946D8" w:rsidRDefault="00C21B25" w:rsidP="00C21B25">
      <w:pPr>
        <w:jc w:val="both"/>
        <w:rPr>
          <w:sz w:val="24"/>
          <w:szCs w:val="24"/>
        </w:rPr>
      </w:pPr>
      <w:r w:rsidRPr="007946D8">
        <w:rPr>
          <w:sz w:val="24"/>
          <w:szCs w:val="24"/>
        </w:rPr>
        <w:t xml:space="preserve">3.ИП </w:t>
      </w:r>
      <w:proofErr w:type="spellStart"/>
      <w:r w:rsidRPr="007946D8">
        <w:rPr>
          <w:sz w:val="24"/>
          <w:szCs w:val="24"/>
        </w:rPr>
        <w:t>Акку</w:t>
      </w:r>
      <w:proofErr w:type="spellEnd"/>
      <w:r w:rsidRPr="007946D8">
        <w:rPr>
          <w:sz w:val="24"/>
          <w:szCs w:val="24"/>
        </w:rPr>
        <w:t xml:space="preserve"> </w:t>
      </w:r>
      <w:proofErr w:type="spellStart"/>
      <w:r w:rsidRPr="007946D8">
        <w:rPr>
          <w:sz w:val="24"/>
          <w:szCs w:val="24"/>
        </w:rPr>
        <w:t>Тулешева</w:t>
      </w:r>
      <w:proofErr w:type="spellEnd"/>
      <w:r w:rsidRPr="007946D8">
        <w:rPr>
          <w:sz w:val="24"/>
          <w:szCs w:val="24"/>
        </w:rPr>
        <w:t xml:space="preserve"> Ж. для населения </w:t>
      </w:r>
      <w:proofErr w:type="spellStart"/>
      <w:r w:rsidRPr="007946D8">
        <w:rPr>
          <w:sz w:val="24"/>
          <w:szCs w:val="24"/>
        </w:rPr>
        <w:t>Сайхинского</w:t>
      </w:r>
      <w:proofErr w:type="spellEnd"/>
      <w:r w:rsidRPr="007946D8">
        <w:rPr>
          <w:sz w:val="24"/>
          <w:szCs w:val="24"/>
        </w:rPr>
        <w:t xml:space="preserve"> а/о – 8,3286 </w:t>
      </w:r>
      <w:proofErr w:type="spellStart"/>
      <w:r w:rsidRPr="007946D8">
        <w:rPr>
          <w:sz w:val="24"/>
          <w:szCs w:val="24"/>
        </w:rPr>
        <w:t>тыс.м</w:t>
      </w:r>
      <w:proofErr w:type="gramStart"/>
      <w:r w:rsidRPr="007946D8">
        <w:rPr>
          <w:sz w:val="24"/>
          <w:szCs w:val="24"/>
        </w:rPr>
        <w:t>.к</w:t>
      </w:r>
      <w:proofErr w:type="gramEnd"/>
      <w:r w:rsidRPr="007946D8">
        <w:rPr>
          <w:sz w:val="24"/>
          <w:szCs w:val="24"/>
        </w:rPr>
        <w:t>уб</w:t>
      </w:r>
      <w:proofErr w:type="spellEnd"/>
      <w:r w:rsidRPr="007946D8">
        <w:rPr>
          <w:sz w:val="24"/>
          <w:szCs w:val="24"/>
        </w:rPr>
        <w:t xml:space="preserve">. </w:t>
      </w:r>
    </w:p>
    <w:p w:rsidR="00C21B25" w:rsidRPr="007946D8" w:rsidRDefault="00C21B25" w:rsidP="00C21B25">
      <w:pPr>
        <w:jc w:val="both"/>
        <w:rPr>
          <w:sz w:val="24"/>
          <w:szCs w:val="24"/>
        </w:rPr>
      </w:pPr>
      <w:r w:rsidRPr="007946D8">
        <w:rPr>
          <w:sz w:val="24"/>
          <w:szCs w:val="24"/>
        </w:rPr>
        <w:t xml:space="preserve">4. Аким </w:t>
      </w:r>
      <w:proofErr w:type="spellStart"/>
      <w:r w:rsidRPr="007946D8">
        <w:rPr>
          <w:sz w:val="24"/>
          <w:szCs w:val="24"/>
        </w:rPr>
        <w:t>Сайхинского</w:t>
      </w:r>
      <w:proofErr w:type="spellEnd"/>
      <w:r w:rsidRPr="007946D8">
        <w:rPr>
          <w:sz w:val="24"/>
          <w:szCs w:val="24"/>
        </w:rPr>
        <w:t xml:space="preserve"> а/о для населения </w:t>
      </w:r>
      <w:proofErr w:type="spellStart"/>
      <w:r w:rsidRPr="007946D8">
        <w:rPr>
          <w:sz w:val="24"/>
          <w:szCs w:val="24"/>
        </w:rPr>
        <w:t>а</w:t>
      </w:r>
      <w:proofErr w:type="gramStart"/>
      <w:r w:rsidRPr="007946D8">
        <w:rPr>
          <w:sz w:val="24"/>
          <w:szCs w:val="24"/>
        </w:rPr>
        <w:t>.Ж</w:t>
      </w:r>
      <w:proofErr w:type="gramEnd"/>
      <w:r w:rsidRPr="007946D8">
        <w:rPr>
          <w:sz w:val="24"/>
          <w:szCs w:val="24"/>
        </w:rPr>
        <w:t>арменке</w:t>
      </w:r>
      <w:proofErr w:type="spellEnd"/>
      <w:r w:rsidRPr="007946D8">
        <w:rPr>
          <w:sz w:val="24"/>
          <w:szCs w:val="24"/>
        </w:rPr>
        <w:t xml:space="preserve"> -2,191 тыс. </w:t>
      </w:r>
      <w:proofErr w:type="spellStart"/>
      <w:r w:rsidRPr="007946D8">
        <w:rPr>
          <w:sz w:val="24"/>
          <w:szCs w:val="24"/>
        </w:rPr>
        <w:t>м.куб</w:t>
      </w:r>
      <w:proofErr w:type="spellEnd"/>
    </w:p>
    <w:p w:rsidR="00C21B25" w:rsidRPr="007946D8" w:rsidRDefault="00C21B25" w:rsidP="00C21B25">
      <w:pPr>
        <w:jc w:val="both"/>
        <w:rPr>
          <w:sz w:val="24"/>
          <w:szCs w:val="24"/>
        </w:rPr>
      </w:pPr>
      <w:r w:rsidRPr="007946D8">
        <w:rPr>
          <w:sz w:val="24"/>
          <w:szCs w:val="24"/>
        </w:rPr>
        <w:t xml:space="preserve">5. ИП </w:t>
      </w:r>
      <w:proofErr w:type="spellStart"/>
      <w:r w:rsidRPr="007946D8">
        <w:rPr>
          <w:sz w:val="24"/>
          <w:szCs w:val="24"/>
        </w:rPr>
        <w:t>Айгалиева</w:t>
      </w:r>
      <w:proofErr w:type="spellEnd"/>
      <w:r w:rsidRPr="007946D8">
        <w:rPr>
          <w:sz w:val="24"/>
          <w:szCs w:val="24"/>
        </w:rPr>
        <w:t xml:space="preserve"> Б. для населения </w:t>
      </w:r>
      <w:proofErr w:type="spellStart"/>
      <w:r w:rsidRPr="007946D8">
        <w:rPr>
          <w:sz w:val="24"/>
          <w:szCs w:val="24"/>
        </w:rPr>
        <w:t>Муратсайского</w:t>
      </w:r>
      <w:proofErr w:type="spellEnd"/>
      <w:r w:rsidRPr="007946D8">
        <w:rPr>
          <w:sz w:val="24"/>
          <w:szCs w:val="24"/>
        </w:rPr>
        <w:t xml:space="preserve"> а/о – 4,195 </w:t>
      </w:r>
      <w:proofErr w:type="spellStart"/>
      <w:r w:rsidRPr="007946D8">
        <w:rPr>
          <w:sz w:val="24"/>
          <w:szCs w:val="24"/>
        </w:rPr>
        <w:t>тыс</w:t>
      </w:r>
      <w:proofErr w:type="gramStart"/>
      <w:r w:rsidRPr="007946D8">
        <w:rPr>
          <w:sz w:val="24"/>
          <w:szCs w:val="24"/>
        </w:rPr>
        <w:t>.к</w:t>
      </w:r>
      <w:proofErr w:type="gramEnd"/>
      <w:r w:rsidRPr="007946D8">
        <w:rPr>
          <w:sz w:val="24"/>
          <w:szCs w:val="24"/>
        </w:rPr>
        <w:t>уб.м</w:t>
      </w:r>
      <w:proofErr w:type="spellEnd"/>
    </w:p>
    <w:p w:rsidR="00C21B25" w:rsidRPr="007946D8" w:rsidRDefault="00C21B25" w:rsidP="00C21B25">
      <w:pPr>
        <w:jc w:val="both"/>
        <w:rPr>
          <w:sz w:val="24"/>
          <w:szCs w:val="24"/>
        </w:rPr>
      </w:pPr>
      <w:r w:rsidRPr="007946D8">
        <w:rPr>
          <w:sz w:val="24"/>
          <w:szCs w:val="24"/>
        </w:rPr>
        <w:t xml:space="preserve">6.Аким </w:t>
      </w:r>
      <w:proofErr w:type="spellStart"/>
      <w:r w:rsidRPr="007946D8">
        <w:rPr>
          <w:sz w:val="24"/>
          <w:szCs w:val="24"/>
        </w:rPr>
        <w:t>Муратсайского</w:t>
      </w:r>
      <w:proofErr w:type="spellEnd"/>
      <w:r w:rsidRPr="007946D8">
        <w:rPr>
          <w:sz w:val="24"/>
          <w:szCs w:val="24"/>
        </w:rPr>
        <w:t xml:space="preserve"> а/о для населения а</w:t>
      </w:r>
      <w:proofErr w:type="gramStart"/>
      <w:r w:rsidRPr="007946D8">
        <w:rPr>
          <w:sz w:val="24"/>
          <w:szCs w:val="24"/>
        </w:rPr>
        <w:t>.А</w:t>
      </w:r>
      <w:proofErr w:type="gramEnd"/>
      <w:r w:rsidRPr="007946D8">
        <w:rPr>
          <w:sz w:val="24"/>
          <w:szCs w:val="24"/>
        </w:rPr>
        <w:t xml:space="preserve">жен-0,677 </w:t>
      </w:r>
      <w:proofErr w:type="spellStart"/>
      <w:r w:rsidRPr="007946D8">
        <w:rPr>
          <w:sz w:val="24"/>
          <w:szCs w:val="24"/>
        </w:rPr>
        <w:t>тыс.м.куб</w:t>
      </w:r>
      <w:proofErr w:type="spellEnd"/>
      <w:r w:rsidRPr="007946D8">
        <w:rPr>
          <w:sz w:val="24"/>
          <w:szCs w:val="24"/>
        </w:rPr>
        <w:t xml:space="preserve"> </w:t>
      </w:r>
    </w:p>
    <w:p w:rsidR="00C21B25" w:rsidRPr="007946D8" w:rsidRDefault="00C21B25" w:rsidP="00C21B25">
      <w:pPr>
        <w:jc w:val="both"/>
        <w:rPr>
          <w:sz w:val="24"/>
          <w:szCs w:val="24"/>
        </w:rPr>
      </w:pPr>
      <w:r w:rsidRPr="007946D8">
        <w:rPr>
          <w:sz w:val="24"/>
          <w:szCs w:val="24"/>
        </w:rPr>
        <w:t xml:space="preserve">7.Аким </w:t>
      </w:r>
      <w:proofErr w:type="spellStart"/>
      <w:r w:rsidRPr="007946D8">
        <w:rPr>
          <w:sz w:val="24"/>
          <w:szCs w:val="24"/>
        </w:rPr>
        <w:t>Урдинского</w:t>
      </w:r>
      <w:proofErr w:type="spellEnd"/>
      <w:r w:rsidRPr="007946D8">
        <w:rPr>
          <w:sz w:val="24"/>
          <w:szCs w:val="24"/>
        </w:rPr>
        <w:t xml:space="preserve"> а/о для населения а</w:t>
      </w:r>
      <w:proofErr w:type="gramStart"/>
      <w:r w:rsidRPr="007946D8">
        <w:rPr>
          <w:sz w:val="24"/>
          <w:szCs w:val="24"/>
        </w:rPr>
        <w:t>.К</w:t>
      </w:r>
      <w:proofErr w:type="gramEnd"/>
      <w:r w:rsidRPr="007946D8">
        <w:rPr>
          <w:sz w:val="24"/>
          <w:szCs w:val="24"/>
        </w:rPr>
        <w:t xml:space="preserve">арасу-3,262 тыс. </w:t>
      </w:r>
      <w:proofErr w:type="spellStart"/>
      <w:r w:rsidRPr="007946D8">
        <w:rPr>
          <w:sz w:val="24"/>
          <w:szCs w:val="24"/>
        </w:rPr>
        <w:t>м.куб</w:t>
      </w:r>
      <w:proofErr w:type="spellEnd"/>
      <w:r w:rsidRPr="007946D8">
        <w:rPr>
          <w:sz w:val="24"/>
          <w:szCs w:val="24"/>
        </w:rPr>
        <w:t>.</w:t>
      </w:r>
    </w:p>
    <w:p w:rsidR="00C21B25" w:rsidRPr="007946D8" w:rsidRDefault="00C21B25" w:rsidP="00C21B25">
      <w:pPr>
        <w:jc w:val="both"/>
        <w:rPr>
          <w:sz w:val="24"/>
          <w:szCs w:val="24"/>
        </w:rPr>
      </w:pPr>
      <w:r w:rsidRPr="007946D8">
        <w:rPr>
          <w:sz w:val="24"/>
          <w:szCs w:val="24"/>
        </w:rPr>
        <w:t xml:space="preserve">8.Аким </w:t>
      </w:r>
      <w:proofErr w:type="spellStart"/>
      <w:r w:rsidRPr="007946D8">
        <w:rPr>
          <w:sz w:val="24"/>
          <w:szCs w:val="24"/>
        </w:rPr>
        <w:t>Урдинского</w:t>
      </w:r>
      <w:proofErr w:type="spellEnd"/>
      <w:r w:rsidRPr="007946D8">
        <w:rPr>
          <w:sz w:val="24"/>
          <w:szCs w:val="24"/>
        </w:rPr>
        <w:t xml:space="preserve"> а/о для населения </w:t>
      </w:r>
      <w:proofErr w:type="spellStart"/>
      <w:r w:rsidRPr="007946D8">
        <w:rPr>
          <w:sz w:val="24"/>
          <w:szCs w:val="24"/>
        </w:rPr>
        <w:t>а</w:t>
      </w:r>
      <w:proofErr w:type="gramStart"/>
      <w:r w:rsidRPr="007946D8">
        <w:rPr>
          <w:sz w:val="24"/>
          <w:szCs w:val="24"/>
        </w:rPr>
        <w:t>.Б</w:t>
      </w:r>
      <w:proofErr w:type="gramEnd"/>
      <w:r w:rsidRPr="007946D8">
        <w:rPr>
          <w:sz w:val="24"/>
          <w:szCs w:val="24"/>
        </w:rPr>
        <w:t>абайсад</w:t>
      </w:r>
      <w:proofErr w:type="spellEnd"/>
      <w:r w:rsidRPr="007946D8">
        <w:rPr>
          <w:sz w:val="24"/>
          <w:szCs w:val="24"/>
        </w:rPr>
        <w:t xml:space="preserve"> – 0,6634 </w:t>
      </w:r>
      <w:proofErr w:type="spellStart"/>
      <w:r w:rsidRPr="007946D8">
        <w:rPr>
          <w:sz w:val="24"/>
          <w:szCs w:val="24"/>
        </w:rPr>
        <w:t>тыс.м.куб</w:t>
      </w:r>
      <w:proofErr w:type="spellEnd"/>
    </w:p>
    <w:p w:rsidR="00C21B25" w:rsidRPr="007946D8" w:rsidRDefault="00C21B25" w:rsidP="00C21B25">
      <w:pPr>
        <w:jc w:val="both"/>
        <w:rPr>
          <w:sz w:val="24"/>
          <w:szCs w:val="24"/>
        </w:rPr>
      </w:pPr>
      <w:r w:rsidRPr="007946D8">
        <w:rPr>
          <w:sz w:val="24"/>
          <w:szCs w:val="24"/>
        </w:rPr>
        <w:t>9.Население к/х «</w:t>
      </w:r>
      <w:proofErr w:type="spellStart"/>
      <w:r w:rsidRPr="007946D8">
        <w:rPr>
          <w:sz w:val="24"/>
          <w:szCs w:val="24"/>
        </w:rPr>
        <w:t>Гайни</w:t>
      </w:r>
      <w:proofErr w:type="spellEnd"/>
      <w:r w:rsidRPr="007946D8">
        <w:rPr>
          <w:sz w:val="24"/>
          <w:szCs w:val="24"/>
        </w:rPr>
        <w:t xml:space="preserve">» </w:t>
      </w:r>
      <w:proofErr w:type="spellStart"/>
      <w:r w:rsidRPr="007946D8">
        <w:rPr>
          <w:sz w:val="24"/>
          <w:szCs w:val="24"/>
        </w:rPr>
        <w:t>Отарбаев</w:t>
      </w:r>
      <w:proofErr w:type="spellEnd"/>
      <w:r w:rsidRPr="007946D8">
        <w:rPr>
          <w:sz w:val="24"/>
          <w:szCs w:val="24"/>
        </w:rPr>
        <w:t xml:space="preserve"> Ж.—0,115 тыс. </w:t>
      </w:r>
      <w:proofErr w:type="spellStart"/>
      <w:r w:rsidRPr="007946D8">
        <w:rPr>
          <w:sz w:val="24"/>
          <w:szCs w:val="24"/>
        </w:rPr>
        <w:t>м</w:t>
      </w:r>
      <w:proofErr w:type="gramStart"/>
      <w:r w:rsidRPr="007946D8">
        <w:rPr>
          <w:sz w:val="24"/>
          <w:szCs w:val="24"/>
        </w:rPr>
        <w:t>.к</w:t>
      </w:r>
      <w:proofErr w:type="gramEnd"/>
      <w:r w:rsidRPr="007946D8">
        <w:rPr>
          <w:sz w:val="24"/>
          <w:szCs w:val="24"/>
        </w:rPr>
        <w:t>уб</w:t>
      </w:r>
      <w:proofErr w:type="spellEnd"/>
      <w:r w:rsidRPr="007946D8">
        <w:rPr>
          <w:sz w:val="24"/>
          <w:szCs w:val="24"/>
        </w:rPr>
        <w:t>.</w:t>
      </w:r>
    </w:p>
    <w:p w:rsidR="00C21B25" w:rsidRPr="007946D8" w:rsidRDefault="00C21B25" w:rsidP="00C21B25">
      <w:pPr>
        <w:jc w:val="both"/>
        <w:rPr>
          <w:sz w:val="24"/>
          <w:szCs w:val="24"/>
        </w:rPr>
      </w:pPr>
      <w:r w:rsidRPr="007946D8">
        <w:rPr>
          <w:sz w:val="24"/>
          <w:szCs w:val="24"/>
        </w:rPr>
        <w:lastRenderedPageBreak/>
        <w:t xml:space="preserve">10.Население к/х </w:t>
      </w:r>
      <w:proofErr w:type="spellStart"/>
      <w:r w:rsidRPr="007946D8">
        <w:rPr>
          <w:sz w:val="24"/>
          <w:szCs w:val="24"/>
        </w:rPr>
        <w:t>Сагингали</w:t>
      </w:r>
      <w:proofErr w:type="spellEnd"/>
      <w:r w:rsidRPr="007946D8">
        <w:rPr>
          <w:sz w:val="24"/>
          <w:szCs w:val="24"/>
        </w:rPr>
        <w:t xml:space="preserve"> – 0,021 </w:t>
      </w:r>
      <w:proofErr w:type="spellStart"/>
      <w:r w:rsidRPr="007946D8">
        <w:rPr>
          <w:sz w:val="24"/>
          <w:szCs w:val="24"/>
        </w:rPr>
        <w:t>тыс.м</w:t>
      </w:r>
      <w:proofErr w:type="gramStart"/>
      <w:r w:rsidRPr="007946D8">
        <w:rPr>
          <w:sz w:val="24"/>
          <w:szCs w:val="24"/>
        </w:rPr>
        <w:t>.к</w:t>
      </w:r>
      <w:proofErr w:type="gramEnd"/>
      <w:r w:rsidRPr="007946D8">
        <w:rPr>
          <w:sz w:val="24"/>
          <w:szCs w:val="24"/>
        </w:rPr>
        <w:t>уб</w:t>
      </w:r>
      <w:proofErr w:type="spellEnd"/>
      <w:r w:rsidRPr="007946D8">
        <w:rPr>
          <w:sz w:val="24"/>
          <w:szCs w:val="24"/>
        </w:rPr>
        <w:t>.</w:t>
      </w:r>
    </w:p>
    <w:p w:rsidR="00C21B25" w:rsidRPr="007946D8" w:rsidRDefault="00C21B25" w:rsidP="00C21B25">
      <w:pPr>
        <w:jc w:val="both"/>
        <w:rPr>
          <w:sz w:val="24"/>
          <w:szCs w:val="24"/>
        </w:rPr>
      </w:pPr>
      <w:r w:rsidRPr="007946D8">
        <w:rPr>
          <w:sz w:val="24"/>
          <w:szCs w:val="24"/>
        </w:rPr>
        <w:t xml:space="preserve">11.Аппарат Акима </w:t>
      </w:r>
      <w:proofErr w:type="spellStart"/>
      <w:r w:rsidRPr="007946D8">
        <w:rPr>
          <w:sz w:val="24"/>
          <w:szCs w:val="24"/>
        </w:rPr>
        <w:t>Бокейординского</w:t>
      </w:r>
      <w:proofErr w:type="spellEnd"/>
      <w:r w:rsidRPr="007946D8">
        <w:rPr>
          <w:sz w:val="24"/>
          <w:szCs w:val="24"/>
        </w:rPr>
        <w:t xml:space="preserve"> района – 0,0593 </w:t>
      </w:r>
      <w:proofErr w:type="spellStart"/>
      <w:r w:rsidRPr="007946D8">
        <w:rPr>
          <w:sz w:val="24"/>
          <w:szCs w:val="24"/>
        </w:rPr>
        <w:t>тыс.м</w:t>
      </w:r>
      <w:proofErr w:type="gramStart"/>
      <w:r w:rsidRPr="007946D8">
        <w:rPr>
          <w:sz w:val="24"/>
          <w:szCs w:val="24"/>
        </w:rPr>
        <w:t>.к</w:t>
      </w:r>
      <w:proofErr w:type="gramEnd"/>
      <w:r w:rsidRPr="007946D8">
        <w:rPr>
          <w:sz w:val="24"/>
          <w:szCs w:val="24"/>
        </w:rPr>
        <w:t>уб</w:t>
      </w:r>
      <w:proofErr w:type="spellEnd"/>
      <w:r w:rsidRPr="007946D8">
        <w:rPr>
          <w:sz w:val="24"/>
          <w:szCs w:val="24"/>
        </w:rPr>
        <w:t>.</w:t>
      </w:r>
    </w:p>
    <w:p w:rsidR="00C21B25" w:rsidRPr="007946D8" w:rsidRDefault="00C21B25" w:rsidP="00C21B25">
      <w:pPr>
        <w:jc w:val="both"/>
        <w:rPr>
          <w:sz w:val="24"/>
          <w:szCs w:val="24"/>
        </w:rPr>
      </w:pPr>
      <w:r w:rsidRPr="007946D8">
        <w:rPr>
          <w:sz w:val="24"/>
          <w:szCs w:val="24"/>
        </w:rPr>
        <w:t xml:space="preserve">12. Филиал «Казахстан» ООО ТСЦ «Спектр» - 0,2797 </w:t>
      </w:r>
      <w:proofErr w:type="spellStart"/>
      <w:r w:rsidRPr="007946D8">
        <w:rPr>
          <w:sz w:val="24"/>
          <w:szCs w:val="24"/>
        </w:rPr>
        <w:t>тыс.м</w:t>
      </w:r>
      <w:proofErr w:type="gramStart"/>
      <w:r w:rsidRPr="007946D8">
        <w:rPr>
          <w:sz w:val="24"/>
          <w:szCs w:val="24"/>
        </w:rPr>
        <w:t>.к</w:t>
      </w:r>
      <w:proofErr w:type="gramEnd"/>
      <w:r w:rsidRPr="007946D8">
        <w:rPr>
          <w:sz w:val="24"/>
          <w:szCs w:val="24"/>
        </w:rPr>
        <w:t>уб</w:t>
      </w:r>
      <w:proofErr w:type="spellEnd"/>
      <w:r w:rsidRPr="007946D8">
        <w:rPr>
          <w:sz w:val="24"/>
          <w:szCs w:val="24"/>
        </w:rPr>
        <w:t>.</w:t>
      </w:r>
    </w:p>
    <w:p w:rsidR="00C21B25" w:rsidRPr="007946D8" w:rsidRDefault="00C21B25" w:rsidP="00510324">
      <w:pPr>
        <w:jc w:val="both"/>
        <w:rPr>
          <w:b/>
          <w:sz w:val="24"/>
          <w:szCs w:val="24"/>
        </w:rPr>
      </w:pPr>
      <w:r w:rsidRPr="007946D8">
        <w:rPr>
          <w:sz w:val="24"/>
          <w:szCs w:val="24"/>
        </w:rPr>
        <w:t>13. ТОО «</w:t>
      </w:r>
      <w:proofErr w:type="spellStart"/>
      <w:r w:rsidRPr="007946D8">
        <w:rPr>
          <w:sz w:val="24"/>
          <w:szCs w:val="24"/>
        </w:rPr>
        <w:t>АльфаСервисСтрой</w:t>
      </w:r>
      <w:proofErr w:type="spellEnd"/>
      <w:r w:rsidRPr="007946D8">
        <w:rPr>
          <w:sz w:val="24"/>
          <w:szCs w:val="24"/>
        </w:rPr>
        <w:t xml:space="preserve">»  - 0,100 </w:t>
      </w:r>
      <w:proofErr w:type="spellStart"/>
      <w:r w:rsidRPr="007946D8">
        <w:rPr>
          <w:sz w:val="24"/>
          <w:szCs w:val="24"/>
        </w:rPr>
        <w:t>тыс.м.куб</w:t>
      </w:r>
      <w:proofErr w:type="gramStart"/>
      <w:r w:rsidRPr="007946D8">
        <w:rPr>
          <w:sz w:val="24"/>
          <w:szCs w:val="24"/>
        </w:rPr>
        <w:t>.</w:t>
      </w:r>
      <w:r w:rsidRPr="007946D8">
        <w:rPr>
          <w:b/>
          <w:sz w:val="24"/>
          <w:szCs w:val="24"/>
        </w:rPr>
        <w:t>П</w:t>
      </w:r>
      <w:proofErr w:type="gramEnd"/>
      <w:r w:rsidRPr="007946D8">
        <w:rPr>
          <w:b/>
          <w:sz w:val="24"/>
          <w:szCs w:val="24"/>
        </w:rPr>
        <w:t>о</w:t>
      </w:r>
      <w:proofErr w:type="spellEnd"/>
      <w:r w:rsidRPr="007946D8">
        <w:rPr>
          <w:b/>
          <w:sz w:val="24"/>
          <w:szCs w:val="24"/>
        </w:rPr>
        <w:t xml:space="preserve"> </w:t>
      </w:r>
      <w:proofErr w:type="spellStart"/>
      <w:r w:rsidRPr="007946D8">
        <w:rPr>
          <w:b/>
          <w:sz w:val="24"/>
          <w:szCs w:val="24"/>
        </w:rPr>
        <w:t>Жанибекскому</w:t>
      </w:r>
      <w:proofErr w:type="spellEnd"/>
      <w:r w:rsidRPr="007946D8">
        <w:rPr>
          <w:b/>
          <w:sz w:val="24"/>
          <w:szCs w:val="24"/>
        </w:rPr>
        <w:t xml:space="preserve"> району:</w:t>
      </w:r>
    </w:p>
    <w:p w:rsidR="00C21B25" w:rsidRPr="007946D8" w:rsidRDefault="00C21B25" w:rsidP="00C21B25">
      <w:pPr>
        <w:pStyle w:val="a7"/>
        <w:ind w:left="0"/>
        <w:rPr>
          <w:sz w:val="24"/>
          <w:szCs w:val="24"/>
        </w:rPr>
      </w:pPr>
      <w:r w:rsidRPr="007946D8">
        <w:rPr>
          <w:sz w:val="24"/>
          <w:szCs w:val="24"/>
        </w:rPr>
        <w:t>14.ГКП «</w:t>
      </w:r>
      <w:proofErr w:type="spellStart"/>
      <w:r w:rsidRPr="007946D8">
        <w:rPr>
          <w:sz w:val="24"/>
          <w:szCs w:val="24"/>
        </w:rPr>
        <w:t>Жолаушы</w:t>
      </w:r>
      <w:proofErr w:type="spellEnd"/>
      <w:r w:rsidRPr="007946D8">
        <w:rPr>
          <w:sz w:val="24"/>
          <w:szCs w:val="24"/>
        </w:rPr>
        <w:t xml:space="preserve">» </w:t>
      </w:r>
      <w:proofErr w:type="spellStart"/>
      <w:r w:rsidRPr="007946D8">
        <w:rPr>
          <w:sz w:val="24"/>
          <w:szCs w:val="24"/>
        </w:rPr>
        <w:t>Акимата</w:t>
      </w:r>
      <w:proofErr w:type="spellEnd"/>
      <w:r w:rsidRPr="007946D8">
        <w:rPr>
          <w:sz w:val="24"/>
          <w:szCs w:val="24"/>
        </w:rPr>
        <w:t xml:space="preserve"> </w:t>
      </w:r>
      <w:proofErr w:type="spellStart"/>
      <w:r w:rsidRPr="007946D8">
        <w:rPr>
          <w:sz w:val="24"/>
          <w:szCs w:val="24"/>
        </w:rPr>
        <w:t>Жанибекского</w:t>
      </w:r>
      <w:proofErr w:type="spellEnd"/>
      <w:r w:rsidRPr="007946D8">
        <w:rPr>
          <w:sz w:val="24"/>
          <w:szCs w:val="24"/>
        </w:rPr>
        <w:t xml:space="preserve"> района для населения                      </w:t>
      </w:r>
      <w:proofErr w:type="spellStart"/>
      <w:r w:rsidRPr="007946D8">
        <w:rPr>
          <w:sz w:val="24"/>
          <w:szCs w:val="24"/>
        </w:rPr>
        <w:t>пос</w:t>
      </w:r>
      <w:proofErr w:type="gramStart"/>
      <w:r w:rsidRPr="007946D8">
        <w:rPr>
          <w:sz w:val="24"/>
          <w:szCs w:val="24"/>
        </w:rPr>
        <w:t>.Ж</w:t>
      </w:r>
      <w:proofErr w:type="gramEnd"/>
      <w:r w:rsidRPr="007946D8">
        <w:rPr>
          <w:sz w:val="24"/>
          <w:szCs w:val="24"/>
        </w:rPr>
        <w:t>анибек</w:t>
      </w:r>
      <w:proofErr w:type="spellEnd"/>
      <w:r w:rsidRPr="007946D8">
        <w:rPr>
          <w:sz w:val="24"/>
          <w:szCs w:val="24"/>
        </w:rPr>
        <w:t>.</w:t>
      </w:r>
      <w:r w:rsidRPr="007946D8">
        <w:rPr>
          <w:b/>
          <w:sz w:val="24"/>
          <w:szCs w:val="24"/>
        </w:rPr>
        <w:t xml:space="preserve">   –</w:t>
      </w:r>
      <w:r w:rsidRPr="007946D8">
        <w:rPr>
          <w:sz w:val="24"/>
          <w:szCs w:val="24"/>
        </w:rPr>
        <w:t xml:space="preserve"> 133,156 тыс. </w:t>
      </w:r>
      <w:proofErr w:type="spellStart"/>
      <w:r w:rsidRPr="007946D8">
        <w:rPr>
          <w:sz w:val="24"/>
          <w:szCs w:val="24"/>
        </w:rPr>
        <w:t>м.куб</w:t>
      </w:r>
      <w:proofErr w:type="spellEnd"/>
      <w:r w:rsidRPr="007946D8">
        <w:rPr>
          <w:sz w:val="24"/>
          <w:szCs w:val="24"/>
        </w:rPr>
        <w:t xml:space="preserve">. </w:t>
      </w:r>
    </w:p>
    <w:p w:rsidR="00C21B25" w:rsidRPr="007946D8" w:rsidRDefault="00C21B25" w:rsidP="00C21B25">
      <w:pPr>
        <w:pStyle w:val="a7"/>
        <w:ind w:left="0"/>
        <w:rPr>
          <w:sz w:val="24"/>
          <w:szCs w:val="24"/>
        </w:rPr>
      </w:pPr>
      <w:r w:rsidRPr="007946D8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7946D8">
        <w:rPr>
          <w:sz w:val="24"/>
          <w:szCs w:val="24"/>
        </w:rPr>
        <w:t>.ИП «</w:t>
      </w:r>
      <w:proofErr w:type="spellStart"/>
      <w:r w:rsidRPr="007946D8">
        <w:rPr>
          <w:sz w:val="24"/>
          <w:szCs w:val="24"/>
        </w:rPr>
        <w:t>Шарипов</w:t>
      </w:r>
      <w:proofErr w:type="spellEnd"/>
      <w:r w:rsidRPr="007946D8">
        <w:rPr>
          <w:sz w:val="24"/>
          <w:szCs w:val="24"/>
        </w:rPr>
        <w:t xml:space="preserve"> А.И.» для населения </w:t>
      </w:r>
      <w:proofErr w:type="spellStart"/>
      <w:r w:rsidRPr="007946D8">
        <w:rPr>
          <w:sz w:val="24"/>
          <w:szCs w:val="24"/>
        </w:rPr>
        <w:t>Узункольского</w:t>
      </w:r>
      <w:proofErr w:type="spellEnd"/>
      <w:r w:rsidRPr="007946D8">
        <w:rPr>
          <w:sz w:val="24"/>
          <w:szCs w:val="24"/>
        </w:rPr>
        <w:t xml:space="preserve"> а/о.-6,506 тыс. </w:t>
      </w:r>
      <w:proofErr w:type="spellStart"/>
      <w:r w:rsidRPr="007946D8">
        <w:rPr>
          <w:sz w:val="24"/>
          <w:szCs w:val="24"/>
        </w:rPr>
        <w:t>м</w:t>
      </w:r>
      <w:proofErr w:type="gramStart"/>
      <w:r w:rsidRPr="007946D8">
        <w:rPr>
          <w:sz w:val="24"/>
          <w:szCs w:val="24"/>
        </w:rPr>
        <w:t>.к</w:t>
      </w:r>
      <w:proofErr w:type="gramEnd"/>
      <w:r w:rsidRPr="007946D8">
        <w:rPr>
          <w:sz w:val="24"/>
          <w:szCs w:val="24"/>
        </w:rPr>
        <w:t>уб</w:t>
      </w:r>
      <w:proofErr w:type="spellEnd"/>
      <w:r w:rsidRPr="007946D8">
        <w:rPr>
          <w:sz w:val="24"/>
          <w:szCs w:val="24"/>
        </w:rPr>
        <w:t>.</w:t>
      </w:r>
    </w:p>
    <w:p w:rsidR="00C21B25" w:rsidRPr="007946D8" w:rsidRDefault="00C21B25" w:rsidP="00C21B25">
      <w:pPr>
        <w:pStyle w:val="a7"/>
        <w:ind w:left="0"/>
        <w:rPr>
          <w:sz w:val="24"/>
          <w:szCs w:val="24"/>
        </w:rPr>
      </w:pPr>
      <w:r w:rsidRPr="007946D8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7946D8">
        <w:rPr>
          <w:sz w:val="24"/>
          <w:szCs w:val="24"/>
        </w:rPr>
        <w:t xml:space="preserve">. Население к/х </w:t>
      </w:r>
      <w:proofErr w:type="spellStart"/>
      <w:r w:rsidRPr="007946D8">
        <w:rPr>
          <w:sz w:val="24"/>
          <w:szCs w:val="24"/>
        </w:rPr>
        <w:t>Самал</w:t>
      </w:r>
      <w:proofErr w:type="spellEnd"/>
      <w:r w:rsidRPr="007946D8">
        <w:rPr>
          <w:sz w:val="24"/>
          <w:szCs w:val="24"/>
        </w:rPr>
        <w:t xml:space="preserve"> – 0,275 </w:t>
      </w:r>
      <w:proofErr w:type="spellStart"/>
      <w:r w:rsidRPr="007946D8">
        <w:rPr>
          <w:sz w:val="24"/>
          <w:szCs w:val="24"/>
        </w:rPr>
        <w:t>тыс.м</w:t>
      </w:r>
      <w:proofErr w:type="gramStart"/>
      <w:r w:rsidRPr="007946D8">
        <w:rPr>
          <w:sz w:val="24"/>
          <w:szCs w:val="24"/>
        </w:rPr>
        <w:t>.к</w:t>
      </w:r>
      <w:proofErr w:type="gramEnd"/>
      <w:r w:rsidRPr="007946D8">
        <w:rPr>
          <w:sz w:val="24"/>
          <w:szCs w:val="24"/>
        </w:rPr>
        <w:t>уб</w:t>
      </w:r>
      <w:proofErr w:type="spellEnd"/>
      <w:r w:rsidRPr="007946D8">
        <w:rPr>
          <w:sz w:val="24"/>
          <w:szCs w:val="24"/>
        </w:rPr>
        <w:t>.</w:t>
      </w:r>
    </w:p>
    <w:p w:rsidR="00C21B25" w:rsidRPr="00600D15" w:rsidRDefault="00C21B25" w:rsidP="00C21B25">
      <w:pPr>
        <w:ind w:firstLine="567"/>
        <w:jc w:val="both"/>
        <w:rPr>
          <w:sz w:val="24"/>
          <w:szCs w:val="24"/>
        </w:rPr>
      </w:pPr>
    </w:p>
    <w:p w:rsidR="00F1091A" w:rsidRPr="00600D15" w:rsidRDefault="00F1091A" w:rsidP="00F1091A">
      <w:pPr>
        <w:jc w:val="both"/>
        <w:rPr>
          <w:b/>
          <w:sz w:val="24"/>
          <w:szCs w:val="24"/>
        </w:rPr>
      </w:pPr>
      <w:r w:rsidRPr="00600D15">
        <w:rPr>
          <w:b/>
          <w:sz w:val="24"/>
          <w:szCs w:val="24"/>
        </w:rPr>
        <w:t xml:space="preserve">Доходы: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559"/>
        <w:gridCol w:w="1984"/>
        <w:gridCol w:w="1560"/>
      </w:tblGrid>
      <w:tr w:rsidR="00F1091A" w:rsidRPr="00600D15" w:rsidTr="00BF1A4B">
        <w:tc>
          <w:tcPr>
            <w:tcW w:w="534" w:type="dxa"/>
          </w:tcPr>
          <w:p w:rsidR="00F1091A" w:rsidRPr="00600D15" w:rsidRDefault="00F1091A" w:rsidP="00BF1A4B">
            <w:pPr>
              <w:jc w:val="both"/>
              <w:rPr>
                <w:b/>
                <w:sz w:val="24"/>
                <w:szCs w:val="24"/>
              </w:rPr>
            </w:pPr>
            <w:r w:rsidRPr="00600D15">
              <w:rPr>
                <w:b/>
                <w:sz w:val="24"/>
                <w:szCs w:val="24"/>
              </w:rPr>
              <w:t>№п.п.</w:t>
            </w:r>
          </w:p>
        </w:tc>
        <w:tc>
          <w:tcPr>
            <w:tcW w:w="3969" w:type="dxa"/>
          </w:tcPr>
          <w:p w:rsidR="00F1091A" w:rsidRPr="00600D15" w:rsidRDefault="00F1091A" w:rsidP="00BF1A4B">
            <w:pPr>
              <w:jc w:val="both"/>
              <w:rPr>
                <w:b/>
                <w:sz w:val="24"/>
                <w:szCs w:val="24"/>
              </w:rPr>
            </w:pPr>
            <w:r w:rsidRPr="00600D15">
              <w:rPr>
                <w:b/>
                <w:sz w:val="24"/>
                <w:szCs w:val="24"/>
              </w:rPr>
              <w:t>Наименование  статей</w:t>
            </w:r>
          </w:p>
        </w:tc>
        <w:tc>
          <w:tcPr>
            <w:tcW w:w="1559" w:type="dxa"/>
          </w:tcPr>
          <w:p w:rsidR="00F1091A" w:rsidRPr="00600D15" w:rsidRDefault="00F1091A" w:rsidP="00BF1A4B">
            <w:pPr>
              <w:jc w:val="center"/>
              <w:rPr>
                <w:b/>
                <w:sz w:val="24"/>
                <w:szCs w:val="24"/>
              </w:rPr>
            </w:pPr>
            <w:r w:rsidRPr="00600D15">
              <w:rPr>
                <w:b/>
                <w:sz w:val="24"/>
                <w:szCs w:val="24"/>
              </w:rPr>
              <w:t xml:space="preserve">План </w:t>
            </w:r>
            <w:r w:rsidRPr="00600D15">
              <w:rPr>
                <w:sz w:val="24"/>
                <w:szCs w:val="24"/>
              </w:rPr>
              <w:t>(тыс</w:t>
            </w:r>
            <w:proofErr w:type="gramStart"/>
            <w:r w:rsidRPr="00600D15">
              <w:rPr>
                <w:sz w:val="24"/>
                <w:szCs w:val="24"/>
              </w:rPr>
              <w:t>.т</w:t>
            </w:r>
            <w:proofErr w:type="gramEnd"/>
            <w:r w:rsidRPr="00600D15">
              <w:rPr>
                <w:sz w:val="24"/>
                <w:szCs w:val="24"/>
              </w:rPr>
              <w:t>енге)</w:t>
            </w:r>
          </w:p>
        </w:tc>
        <w:tc>
          <w:tcPr>
            <w:tcW w:w="1984" w:type="dxa"/>
          </w:tcPr>
          <w:p w:rsidR="00F1091A" w:rsidRPr="00600D15" w:rsidRDefault="00F1091A" w:rsidP="00BF1A4B">
            <w:pPr>
              <w:jc w:val="center"/>
              <w:rPr>
                <w:b/>
                <w:sz w:val="24"/>
                <w:szCs w:val="24"/>
              </w:rPr>
            </w:pPr>
            <w:r w:rsidRPr="00600D15">
              <w:rPr>
                <w:b/>
                <w:sz w:val="24"/>
                <w:szCs w:val="24"/>
              </w:rPr>
              <w:t>Факт</w:t>
            </w:r>
          </w:p>
          <w:p w:rsidR="00F1091A" w:rsidRPr="00600D15" w:rsidRDefault="00F1091A" w:rsidP="00BF1A4B">
            <w:pPr>
              <w:jc w:val="center"/>
              <w:rPr>
                <w:b/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>(тыс</w:t>
            </w:r>
            <w:proofErr w:type="gramStart"/>
            <w:r w:rsidRPr="00600D15">
              <w:rPr>
                <w:sz w:val="24"/>
                <w:szCs w:val="24"/>
              </w:rPr>
              <w:t>.т</w:t>
            </w:r>
            <w:proofErr w:type="gramEnd"/>
            <w:r w:rsidRPr="00600D15">
              <w:rPr>
                <w:sz w:val="24"/>
                <w:szCs w:val="24"/>
              </w:rPr>
              <w:t>енге)</w:t>
            </w:r>
          </w:p>
        </w:tc>
        <w:tc>
          <w:tcPr>
            <w:tcW w:w="1560" w:type="dxa"/>
          </w:tcPr>
          <w:p w:rsidR="00F1091A" w:rsidRPr="00600D15" w:rsidRDefault="00F1091A" w:rsidP="00BF1A4B">
            <w:pPr>
              <w:jc w:val="center"/>
              <w:rPr>
                <w:b/>
                <w:sz w:val="24"/>
                <w:szCs w:val="24"/>
              </w:rPr>
            </w:pPr>
            <w:r w:rsidRPr="00600D15">
              <w:rPr>
                <w:b/>
                <w:sz w:val="24"/>
                <w:szCs w:val="24"/>
              </w:rPr>
              <w:t xml:space="preserve">Отклонение </w:t>
            </w:r>
            <w:proofErr w:type="gramStart"/>
            <w:r w:rsidRPr="00600D15">
              <w:rPr>
                <w:b/>
                <w:sz w:val="24"/>
                <w:szCs w:val="24"/>
              </w:rPr>
              <w:t>в</w:t>
            </w:r>
            <w:proofErr w:type="gramEnd"/>
            <w:r w:rsidRPr="00600D15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1091A" w:rsidRPr="00600D15" w:rsidTr="00BF1A4B">
        <w:tc>
          <w:tcPr>
            <w:tcW w:w="534" w:type="dxa"/>
          </w:tcPr>
          <w:p w:rsidR="00F1091A" w:rsidRPr="00600D15" w:rsidRDefault="00F1091A" w:rsidP="00BF1A4B">
            <w:pPr>
              <w:jc w:val="both"/>
              <w:rPr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091A" w:rsidRPr="00600D15" w:rsidRDefault="00F1091A" w:rsidP="00BF1A4B">
            <w:pPr>
              <w:jc w:val="both"/>
              <w:rPr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vMerge w:val="restart"/>
            <w:vAlign w:val="center"/>
          </w:tcPr>
          <w:p w:rsidR="00F1091A" w:rsidRPr="00600D15" w:rsidRDefault="00F41870" w:rsidP="00BF1A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125067,95</w:t>
            </w:r>
          </w:p>
        </w:tc>
        <w:tc>
          <w:tcPr>
            <w:tcW w:w="1984" w:type="dxa"/>
          </w:tcPr>
          <w:p w:rsidR="00F1091A" w:rsidRPr="00600D15" w:rsidRDefault="00F41870" w:rsidP="00BF1A4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126321,58</w:t>
            </w:r>
          </w:p>
        </w:tc>
        <w:tc>
          <w:tcPr>
            <w:tcW w:w="1560" w:type="dxa"/>
          </w:tcPr>
          <w:p w:rsidR="00F1091A" w:rsidRPr="00600D15" w:rsidRDefault="00F1091A" w:rsidP="00BF1A4B">
            <w:pPr>
              <w:jc w:val="right"/>
              <w:rPr>
                <w:sz w:val="24"/>
                <w:szCs w:val="24"/>
              </w:rPr>
            </w:pPr>
          </w:p>
        </w:tc>
      </w:tr>
      <w:tr w:rsidR="00F1091A" w:rsidRPr="00600D15" w:rsidTr="00BF1A4B">
        <w:tc>
          <w:tcPr>
            <w:tcW w:w="534" w:type="dxa"/>
          </w:tcPr>
          <w:p w:rsidR="00F1091A" w:rsidRPr="00600D15" w:rsidRDefault="00F1091A" w:rsidP="00BF1A4B">
            <w:pPr>
              <w:jc w:val="both"/>
              <w:rPr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1091A" w:rsidRPr="00600D15" w:rsidRDefault="00F1091A" w:rsidP="00BF1A4B">
            <w:pPr>
              <w:jc w:val="both"/>
              <w:rPr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 xml:space="preserve">Население по </w:t>
            </w:r>
            <w:proofErr w:type="spellStart"/>
            <w:r w:rsidRPr="00600D15">
              <w:rPr>
                <w:sz w:val="24"/>
                <w:szCs w:val="24"/>
              </w:rPr>
              <w:t>субс</w:t>
            </w:r>
            <w:proofErr w:type="gramStart"/>
            <w:r w:rsidRPr="00600D15">
              <w:rPr>
                <w:sz w:val="24"/>
                <w:szCs w:val="24"/>
              </w:rPr>
              <w:t>.т</w:t>
            </w:r>
            <w:proofErr w:type="gramEnd"/>
            <w:r w:rsidRPr="00600D15">
              <w:rPr>
                <w:sz w:val="24"/>
                <w:szCs w:val="24"/>
              </w:rPr>
              <w:t>арифу</w:t>
            </w:r>
            <w:proofErr w:type="spellEnd"/>
          </w:p>
        </w:tc>
        <w:tc>
          <w:tcPr>
            <w:tcW w:w="1559" w:type="dxa"/>
            <w:vMerge/>
          </w:tcPr>
          <w:p w:rsidR="00F1091A" w:rsidRPr="00600D15" w:rsidRDefault="00F1091A" w:rsidP="00BF1A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091A" w:rsidRPr="00600D15" w:rsidRDefault="00F41870" w:rsidP="00BF1A4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7500,01</w:t>
            </w:r>
          </w:p>
        </w:tc>
        <w:tc>
          <w:tcPr>
            <w:tcW w:w="1560" w:type="dxa"/>
          </w:tcPr>
          <w:p w:rsidR="00F1091A" w:rsidRPr="00600D15" w:rsidRDefault="00F1091A" w:rsidP="00BF1A4B">
            <w:pPr>
              <w:jc w:val="right"/>
              <w:rPr>
                <w:sz w:val="24"/>
                <w:szCs w:val="24"/>
              </w:rPr>
            </w:pPr>
          </w:p>
        </w:tc>
      </w:tr>
      <w:tr w:rsidR="00F1091A" w:rsidRPr="00600D15" w:rsidTr="00BF1A4B">
        <w:tc>
          <w:tcPr>
            <w:tcW w:w="534" w:type="dxa"/>
          </w:tcPr>
          <w:p w:rsidR="00F1091A" w:rsidRPr="00600D15" w:rsidRDefault="00F1091A" w:rsidP="00BF1A4B">
            <w:pPr>
              <w:jc w:val="both"/>
              <w:rPr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1091A" w:rsidRPr="00600D15" w:rsidRDefault="00F1091A" w:rsidP="00BF1A4B">
            <w:pPr>
              <w:jc w:val="both"/>
              <w:rPr>
                <w:sz w:val="24"/>
                <w:szCs w:val="24"/>
              </w:rPr>
            </w:pPr>
            <w:r w:rsidRPr="00600D15">
              <w:rPr>
                <w:sz w:val="24"/>
                <w:szCs w:val="24"/>
              </w:rPr>
              <w:t>По полному тарифу</w:t>
            </w:r>
          </w:p>
        </w:tc>
        <w:tc>
          <w:tcPr>
            <w:tcW w:w="1559" w:type="dxa"/>
            <w:vMerge/>
          </w:tcPr>
          <w:p w:rsidR="00F1091A" w:rsidRPr="00600D15" w:rsidRDefault="00F1091A" w:rsidP="00BF1A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091A" w:rsidRPr="00600D15" w:rsidRDefault="00F41870" w:rsidP="00BF1A4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278,85</w:t>
            </w:r>
          </w:p>
        </w:tc>
        <w:tc>
          <w:tcPr>
            <w:tcW w:w="1560" w:type="dxa"/>
          </w:tcPr>
          <w:p w:rsidR="00F1091A" w:rsidRPr="00600D15" w:rsidRDefault="00F1091A" w:rsidP="00BF1A4B">
            <w:pPr>
              <w:jc w:val="right"/>
              <w:rPr>
                <w:sz w:val="24"/>
                <w:szCs w:val="24"/>
              </w:rPr>
            </w:pPr>
          </w:p>
        </w:tc>
      </w:tr>
      <w:tr w:rsidR="00F1091A" w:rsidRPr="00600D15" w:rsidTr="00BF1A4B">
        <w:tc>
          <w:tcPr>
            <w:tcW w:w="534" w:type="dxa"/>
          </w:tcPr>
          <w:p w:rsidR="00F1091A" w:rsidRPr="00600D15" w:rsidRDefault="00F1091A" w:rsidP="00BF1A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91A" w:rsidRPr="00600D15" w:rsidRDefault="00F1091A" w:rsidP="00BF1A4B">
            <w:pPr>
              <w:jc w:val="both"/>
              <w:rPr>
                <w:b/>
                <w:sz w:val="24"/>
                <w:szCs w:val="24"/>
              </w:rPr>
            </w:pPr>
            <w:r w:rsidRPr="00600D1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F1091A" w:rsidRPr="00600D15" w:rsidRDefault="00F41870" w:rsidP="00BF1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125067,95</w:t>
            </w:r>
          </w:p>
        </w:tc>
        <w:tc>
          <w:tcPr>
            <w:tcW w:w="1984" w:type="dxa"/>
          </w:tcPr>
          <w:p w:rsidR="00F1091A" w:rsidRPr="00600D15" w:rsidRDefault="00F41870" w:rsidP="00BF1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134100,44</w:t>
            </w:r>
          </w:p>
        </w:tc>
        <w:tc>
          <w:tcPr>
            <w:tcW w:w="1560" w:type="dxa"/>
          </w:tcPr>
          <w:p w:rsidR="00F1091A" w:rsidRPr="00600D15" w:rsidRDefault="00F41870" w:rsidP="00BF1A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107,22</w:t>
            </w:r>
          </w:p>
        </w:tc>
      </w:tr>
    </w:tbl>
    <w:p w:rsidR="00BF3439" w:rsidRPr="00600D15" w:rsidRDefault="00BF3439" w:rsidP="00237419">
      <w:pPr>
        <w:pStyle w:val="a4"/>
        <w:rPr>
          <w:szCs w:val="24"/>
        </w:rPr>
      </w:pPr>
    </w:p>
    <w:p w:rsidR="00D94A5C" w:rsidRPr="00600D15" w:rsidRDefault="00D94A5C" w:rsidP="00510324">
      <w:pPr>
        <w:pStyle w:val="21"/>
        <w:rPr>
          <w:sz w:val="24"/>
          <w:szCs w:val="24"/>
        </w:rPr>
      </w:pPr>
      <w:r w:rsidRPr="00600D15">
        <w:rPr>
          <w:b/>
          <w:bCs/>
          <w:sz w:val="24"/>
          <w:szCs w:val="24"/>
        </w:rPr>
        <w:t>4)   Результаты проводимой работы с потребителями</w:t>
      </w:r>
      <w:r w:rsidRPr="00600D15">
        <w:rPr>
          <w:sz w:val="24"/>
          <w:szCs w:val="24"/>
        </w:rPr>
        <w:t xml:space="preserve">        </w:t>
      </w:r>
    </w:p>
    <w:p w:rsidR="00F1091A" w:rsidRPr="00600D15" w:rsidRDefault="00F41870" w:rsidP="00F109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01.01.2018</w:t>
      </w:r>
      <w:r w:rsidR="00F1091A" w:rsidRPr="00600D15">
        <w:rPr>
          <w:sz w:val="24"/>
          <w:szCs w:val="24"/>
        </w:rPr>
        <w:t xml:space="preserve"> г. предприятие обеспечивает 9 населенных пунктов, при котором общая числе</w:t>
      </w:r>
      <w:r w:rsidR="00A515F5">
        <w:rPr>
          <w:sz w:val="24"/>
          <w:szCs w:val="24"/>
        </w:rPr>
        <w:t>нность населения составляет 1526</w:t>
      </w:r>
      <w:r w:rsidR="00F1091A" w:rsidRPr="00600D15">
        <w:rPr>
          <w:sz w:val="24"/>
          <w:szCs w:val="24"/>
        </w:rPr>
        <w:t>2 человек.  Общая протяженность водопровода составляет 308,717 км, из них действующий 223,01 км.</w:t>
      </w:r>
    </w:p>
    <w:p w:rsidR="000D4AE5" w:rsidRPr="000D4AE5" w:rsidRDefault="000D4AE5" w:rsidP="000D4AE5">
      <w:pPr>
        <w:ind w:firstLine="567"/>
        <w:jc w:val="both"/>
        <w:rPr>
          <w:sz w:val="24"/>
          <w:szCs w:val="24"/>
        </w:rPr>
      </w:pPr>
      <w:r w:rsidRPr="000D4AE5">
        <w:rPr>
          <w:sz w:val="24"/>
          <w:szCs w:val="24"/>
        </w:rPr>
        <w:t xml:space="preserve">За 2017 год добыто воды 219,4764 тыс. </w:t>
      </w:r>
      <w:proofErr w:type="spellStart"/>
      <w:r w:rsidRPr="000D4AE5">
        <w:rPr>
          <w:sz w:val="24"/>
          <w:szCs w:val="24"/>
        </w:rPr>
        <w:t>куб.м</w:t>
      </w:r>
      <w:proofErr w:type="spellEnd"/>
      <w:r w:rsidRPr="000D4AE5">
        <w:rPr>
          <w:sz w:val="24"/>
          <w:szCs w:val="24"/>
        </w:rPr>
        <w:t xml:space="preserve">., из них подано воды потребителям 210,439 </w:t>
      </w:r>
      <w:proofErr w:type="spellStart"/>
      <w:r w:rsidRPr="000D4AE5">
        <w:rPr>
          <w:sz w:val="24"/>
          <w:szCs w:val="24"/>
        </w:rPr>
        <w:t>тыс</w:t>
      </w:r>
      <w:proofErr w:type="gramStart"/>
      <w:r w:rsidRPr="000D4AE5">
        <w:rPr>
          <w:sz w:val="24"/>
          <w:szCs w:val="24"/>
        </w:rPr>
        <w:t>.к</w:t>
      </w:r>
      <w:proofErr w:type="gramEnd"/>
      <w:r w:rsidRPr="000D4AE5">
        <w:rPr>
          <w:sz w:val="24"/>
          <w:szCs w:val="24"/>
        </w:rPr>
        <w:t>уб.м</w:t>
      </w:r>
      <w:proofErr w:type="spellEnd"/>
      <w:r w:rsidRPr="000D4AE5">
        <w:rPr>
          <w:sz w:val="24"/>
          <w:szCs w:val="24"/>
        </w:rPr>
        <w:t xml:space="preserve">, потеря 9,0374 </w:t>
      </w:r>
      <w:proofErr w:type="spellStart"/>
      <w:r w:rsidRPr="000D4AE5">
        <w:rPr>
          <w:sz w:val="24"/>
          <w:szCs w:val="24"/>
        </w:rPr>
        <w:t>тыс.куб.м</w:t>
      </w:r>
      <w:proofErr w:type="spellEnd"/>
      <w:r w:rsidRPr="000D4AE5">
        <w:rPr>
          <w:sz w:val="24"/>
          <w:szCs w:val="24"/>
        </w:rPr>
        <w:t>. Со всеми потребителями питьевой воды составлены договора, установлены счетчики, показания счетчиков проверяется ежемесячно, которое подтверждается актами оказания услуг и актами сверок.</w:t>
      </w:r>
    </w:p>
    <w:p w:rsidR="00D94A5C" w:rsidRPr="00600D15" w:rsidRDefault="00D94A5C" w:rsidP="00D94A5C">
      <w:pPr>
        <w:pStyle w:val="21"/>
        <w:rPr>
          <w:b/>
          <w:bCs/>
          <w:sz w:val="24"/>
          <w:szCs w:val="24"/>
        </w:rPr>
      </w:pPr>
    </w:p>
    <w:p w:rsidR="00A72947" w:rsidRPr="00600D15" w:rsidRDefault="00D94A5C" w:rsidP="00510324">
      <w:pPr>
        <w:pStyle w:val="21"/>
        <w:rPr>
          <w:b/>
          <w:bCs/>
          <w:sz w:val="24"/>
          <w:szCs w:val="24"/>
        </w:rPr>
      </w:pPr>
      <w:r w:rsidRPr="00600D15">
        <w:rPr>
          <w:b/>
          <w:bCs/>
          <w:sz w:val="24"/>
          <w:szCs w:val="24"/>
        </w:rPr>
        <w:t xml:space="preserve">5) </w:t>
      </w:r>
      <w:r w:rsidR="00A72947" w:rsidRPr="00600D15">
        <w:rPr>
          <w:b/>
          <w:bCs/>
          <w:sz w:val="24"/>
          <w:szCs w:val="24"/>
        </w:rPr>
        <w:t xml:space="preserve">Отчет </w:t>
      </w:r>
      <w:r w:rsidRPr="00600D15">
        <w:rPr>
          <w:b/>
          <w:bCs/>
          <w:sz w:val="24"/>
          <w:szCs w:val="24"/>
        </w:rPr>
        <w:t>по</w:t>
      </w:r>
      <w:r w:rsidR="00A72947" w:rsidRPr="00600D15">
        <w:rPr>
          <w:b/>
          <w:bCs/>
          <w:sz w:val="24"/>
          <w:szCs w:val="24"/>
        </w:rPr>
        <w:t xml:space="preserve"> исполнени</w:t>
      </w:r>
      <w:r w:rsidRPr="00600D15">
        <w:rPr>
          <w:b/>
          <w:bCs/>
          <w:sz w:val="24"/>
          <w:szCs w:val="24"/>
        </w:rPr>
        <w:t>ю</w:t>
      </w:r>
      <w:r w:rsidR="00A72947" w:rsidRPr="00600D15">
        <w:rPr>
          <w:b/>
          <w:bCs/>
          <w:sz w:val="24"/>
          <w:szCs w:val="24"/>
        </w:rPr>
        <w:t xml:space="preserve"> тарифной сметы.</w:t>
      </w:r>
    </w:p>
    <w:p w:rsidR="002D0533" w:rsidRPr="002D0533" w:rsidRDefault="002D0533" w:rsidP="00D17C62">
      <w:pPr>
        <w:ind w:firstLine="567"/>
        <w:jc w:val="both"/>
        <w:rPr>
          <w:sz w:val="24"/>
          <w:szCs w:val="24"/>
        </w:rPr>
      </w:pPr>
      <w:r w:rsidRPr="002D0533">
        <w:rPr>
          <w:sz w:val="24"/>
          <w:szCs w:val="24"/>
        </w:rPr>
        <w:t xml:space="preserve">С 01.01.2017г. по 31.01.2017 года действовал предельный тариф, утвержденный  Приказом Департамента Комитета по регулированию естественных монополий и защите конкуренции МНЭ РК по ЗКО №186- ОД от 07.09.2015 года в размере  </w:t>
      </w:r>
      <w:r w:rsidRPr="002D0533">
        <w:rPr>
          <w:b/>
          <w:sz w:val="24"/>
          <w:szCs w:val="24"/>
        </w:rPr>
        <w:t>671,65</w:t>
      </w:r>
      <w:r w:rsidRPr="002D0533">
        <w:rPr>
          <w:sz w:val="24"/>
          <w:szCs w:val="24"/>
        </w:rPr>
        <w:t xml:space="preserve"> </w:t>
      </w:r>
      <w:r w:rsidRPr="002D0533">
        <w:rPr>
          <w:b/>
          <w:sz w:val="24"/>
          <w:szCs w:val="24"/>
        </w:rPr>
        <w:t>тенге</w:t>
      </w:r>
      <w:r w:rsidRPr="002D0533">
        <w:rPr>
          <w:sz w:val="24"/>
          <w:szCs w:val="24"/>
        </w:rPr>
        <w:t xml:space="preserve"> (без НДС) и также утверждена тарифная  смета на  услуги водоснабжения.</w:t>
      </w:r>
    </w:p>
    <w:p w:rsidR="002D0533" w:rsidRPr="002D0533" w:rsidRDefault="002D0533" w:rsidP="00D17C62">
      <w:pPr>
        <w:ind w:firstLine="567"/>
        <w:jc w:val="both"/>
        <w:rPr>
          <w:sz w:val="24"/>
          <w:szCs w:val="24"/>
        </w:rPr>
      </w:pPr>
      <w:r w:rsidRPr="002D0533">
        <w:rPr>
          <w:sz w:val="24"/>
          <w:szCs w:val="24"/>
        </w:rPr>
        <w:t>С 01.02.2017г. по 31.07.2017 года действовал тариф, на основании приказа ЗКФ РГП «</w:t>
      </w:r>
      <w:proofErr w:type="spellStart"/>
      <w:r w:rsidRPr="002D0533">
        <w:rPr>
          <w:sz w:val="24"/>
          <w:szCs w:val="24"/>
        </w:rPr>
        <w:t>Казводхоз</w:t>
      </w:r>
      <w:proofErr w:type="spellEnd"/>
      <w:r w:rsidRPr="002D0533">
        <w:rPr>
          <w:sz w:val="24"/>
          <w:szCs w:val="24"/>
        </w:rPr>
        <w:t xml:space="preserve">» №07-О от 06.01.2017 года, согласованный Департаментом Комитета по регулированию естественных монополий и защите конкуренции МНЭ РК в размере  </w:t>
      </w:r>
      <w:r w:rsidRPr="002D0533">
        <w:rPr>
          <w:b/>
          <w:sz w:val="24"/>
          <w:szCs w:val="24"/>
        </w:rPr>
        <w:t>639,30</w:t>
      </w:r>
      <w:r w:rsidRPr="002D0533">
        <w:rPr>
          <w:sz w:val="24"/>
          <w:szCs w:val="24"/>
        </w:rPr>
        <w:t xml:space="preserve"> </w:t>
      </w:r>
      <w:r w:rsidRPr="002D0533">
        <w:rPr>
          <w:b/>
          <w:sz w:val="24"/>
          <w:szCs w:val="24"/>
        </w:rPr>
        <w:t>тенге</w:t>
      </w:r>
      <w:r w:rsidRPr="002D0533">
        <w:rPr>
          <w:sz w:val="24"/>
          <w:szCs w:val="24"/>
        </w:rPr>
        <w:t xml:space="preserve"> (без НДС) и также утверждена тарифная  смета на  услуги водоснабжения.</w:t>
      </w:r>
    </w:p>
    <w:p w:rsidR="002D0533" w:rsidRPr="002D0533" w:rsidRDefault="002D0533" w:rsidP="002D0533">
      <w:pPr>
        <w:ind w:firstLine="567"/>
        <w:jc w:val="both"/>
        <w:rPr>
          <w:sz w:val="24"/>
          <w:szCs w:val="24"/>
        </w:rPr>
      </w:pPr>
      <w:r w:rsidRPr="002D0533">
        <w:rPr>
          <w:sz w:val="24"/>
          <w:szCs w:val="24"/>
        </w:rPr>
        <w:t xml:space="preserve">С 01.08.2017г. по 31.12.2017 года действовал временный компенсирующий тариф, утвержденный  Приказом Департамента Комитета по регулированию естественных монополий и защите конкуренции МНЭ РК по ЗКО №23- ОД от 14.07.2017 года в размере  </w:t>
      </w:r>
      <w:r w:rsidRPr="002D0533">
        <w:rPr>
          <w:b/>
          <w:sz w:val="24"/>
          <w:szCs w:val="24"/>
        </w:rPr>
        <w:t>629,63</w:t>
      </w:r>
      <w:r w:rsidRPr="002D0533">
        <w:rPr>
          <w:sz w:val="24"/>
          <w:szCs w:val="24"/>
        </w:rPr>
        <w:t xml:space="preserve"> </w:t>
      </w:r>
      <w:r w:rsidRPr="002D0533">
        <w:rPr>
          <w:b/>
          <w:sz w:val="24"/>
          <w:szCs w:val="24"/>
        </w:rPr>
        <w:t>тенге</w:t>
      </w:r>
      <w:r w:rsidRPr="002D0533">
        <w:rPr>
          <w:sz w:val="24"/>
          <w:szCs w:val="24"/>
        </w:rPr>
        <w:t xml:space="preserve"> (без НДС).</w:t>
      </w:r>
    </w:p>
    <w:p w:rsidR="002D0533" w:rsidRDefault="002D0533" w:rsidP="002D0533">
      <w:pPr>
        <w:ind w:firstLine="567"/>
        <w:jc w:val="both"/>
      </w:pPr>
    </w:p>
    <w:tbl>
      <w:tblPr>
        <w:tblW w:w="105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331"/>
        <w:gridCol w:w="860"/>
        <w:gridCol w:w="1417"/>
        <w:gridCol w:w="1559"/>
        <w:gridCol w:w="1134"/>
        <w:gridCol w:w="2552"/>
      </w:tblGrid>
      <w:tr w:rsidR="00BF1A4B" w:rsidRPr="00532CFA" w:rsidTr="00D109E7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CF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32CF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32CFA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CFA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CFA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2CFA">
              <w:rPr>
                <w:b/>
                <w:bCs/>
                <w:color w:val="000000"/>
                <w:sz w:val="20"/>
                <w:szCs w:val="20"/>
              </w:rPr>
              <w:t>Предусмотре</w:t>
            </w:r>
            <w:proofErr w:type="spellEnd"/>
            <w:r w:rsidR="00532CF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32CFA">
              <w:rPr>
                <w:b/>
                <w:bCs/>
                <w:color w:val="000000"/>
                <w:sz w:val="20"/>
                <w:szCs w:val="20"/>
              </w:rPr>
              <w:t>но</w:t>
            </w:r>
            <w:proofErr w:type="gramEnd"/>
            <w:r w:rsidRPr="00532CFA">
              <w:rPr>
                <w:b/>
                <w:bCs/>
                <w:color w:val="000000"/>
                <w:sz w:val="20"/>
                <w:szCs w:val="20"/>
              </w:rPr>
              <w:t xml:space="preserve"> в утвержден</w:t>
            </w:r>
            <w:r w:rsidR="00532CF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32CFA">
              <w:rPr>
                <w:b/>
                <w:bCs/>
                <w:color w:val="000000"/>
                <w:sz w:val="20"/>
                <w:szCs w:val="20"/>
              </w:rPr>
              <w:t>ной тарифной смете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C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2CFA">
              <w:rPr>
                <w:b/>
                <w:bCs/>
                <w:color w:val="000000"/>
                <w:sz w:val="20"/>
                <w:szCs w:val="20"/>
              </w:rPr>
              <w:t>Отклоне</w:t>
            </w:r>
            <w:r w:rsidR="00532CF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32CFA">
              <w:rPr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532CFA">
              <w:rPr>
                <w:b/>
                <w:bCs/>
                <w:color w:val="000000"/>
                <w:sz w:val="20"/>
                <w:szCs w:val="20"/>
              </w:rPr>
              <w:t xml:space="preserve"> в%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CFA">
              <w:rPr>
                <w:b/>
                <w:bCs/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BF1A4B" w:rsidRPr="00BF1A4B" w:rsidTr="00D109E7">
        <w:trPr>
          <w:trHeight w:val="1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A4B" w:rsidRPr="00532CFA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2CFA">
              <w:rPr>
                <w:b/>
                <w:bCs/>
                <w:color w:val="000000"/>
                <w:sz w:val="22"/>
                <w:szCs w:val="22"/>
              </w:rPr>
              <w:t xml:space="preserve">Фактически </w:t>
            </w:r>
            <w:proofErr w:type="gramStart"/>
            <w:r w:rsidRPr="00532CFA">
              <w:rPr>
                <w:b/>
                <w:bCs/>
                <w:color w:val="000000"/>
                <w:sz w:val="22"/>
                <w:szCs w:val="22"/>
              </w:rPr>
              <w:t>сложившие</w:t>
            </w:r>
            <w:r w:rsidR="00532CFA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532CFA">
              <w:rPr>
                <w:b/>
                <w:bCs/>
                <w:color w:val="000000"/>
                <w:sz w:val="22"/>
                <w:szCs w:val="22"/>
              </w:rPr>
              <w:t>ся</w:t>
            </w:r>
            <w:proofErr w:type="spellEnd"/>
            <w:proofErr w:type="gramEnd"/>
            <w:r w:rsidRPr="00532CFA">
              <w:rPr>
                <w:b/>
                <w:bCs/>
                <w:color w:val="000000"/>
                <w:sz w:val="22"/>
                <w:szCs w:val="22"/>
              </w:rPr>
              <w:t xml:space="preserve"> показатели тарифной сметы за 2016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1A4B" w:rsidRPr="00BF1A4B" w:rsidTr="00D109E7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Затраты на производство товаров и предоставление услуг,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100423,12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112,82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1A4B" w:rsidRPr="00BF1A4B" w:rsidTr="00D109E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Материальные затраты,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16129,57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</w:p>
        </w:tc>
      </w:tr>
      <w:tr w:rsidR="00BF1A4B" w:rsidRPr="00BF1A4B" w:rsidTr="00D109E7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Химические реагенты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rPr>
                <w:color w:val="000000"/>
                <w:sz w:val="18"/>
                <w:szCs w:val="18"/>
              </w:rPr>
            </w:pPr>
            <w:r w:rsidRPr="00BD28C0">
              <w:rPr>
                <w:color w:val="000000"/>
                <w:sz w:val="18"/>
                <w:szCs w:val="18"/>
              </w:rPr>
              <w:t>повышение цен, кол-во расхода не увеличилось от утвержденного (200кг утверждено, факт 180 кг),</w:t>
            </w:r>
          </w:p>
        </w:tc>
      </w:tr>
      <w:tr w:rsidR="00BF1A4B" w:rsidRPr="00BF1A4B" w:rsidTr="00D109E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Запасные части для автотехники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Горюче-смазочные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rPr>
                <w:color w:val="000000"/>
                <w:sz w:val="18"/>
                <w:szCs w:val="18"/>
              </w:rPr>
            </w:pPr>
            <w:r w:rsidRPr="00BD28C0">
              <w:rPr>
                <w:color w:val="000000"/>
                <w:sz w:val="18"/>
                <w:szCs w:val="18"/>
              </w:rPr>
              <w:t>в связи с прекращением выпуска  бензина марки АИ-80  в течени</w:t>
            </w:r>
            <w:proofErr w:type="gramStart"/>
            <w:r w:rsidRPr="00BD28C0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BD28C0">
              <w:rPr>
                <w:color w:val="000000"/>
                <w:sz w:val="18"/>
                <w:szCs w:val="18"/>
              </w:rPr>
              <w:t xml:space="preserve"> года покупался бензин АИ-92, приобретение техники по </w:t>
            </w:r>
            <w:proofErr w:type="spellStart"/>
            <w:r w:rsidRPr="00BD28C0">
              <w:rPr>
                <w:color w:val="000000"/>
                <w:sz w:val="18"/>
                <w:szCs w:val="18"/>
              </w:rPr>
              <w:t>инвест.программе</w:t>
            </w:r>
            <w:proofErr w:type="spellEnd"/>
            <w:r w:rsidRPr="00BD28C0">
              <w:rPr>
                <w:color w:val="000000"/>
                <w:sz w:val="18"/>
                <w:szCs w:val="18"/>
              </w:rPr>
              <w:t>, увеличение объема подачи воды</w:t>
            </w:r>
          </w:p>
        </w:tc>
      </w:tr>
      <w:tr w:rsidR="00BF1A4B" w:rsidRPr="00BF1A4B" w:rsidTr="00D109E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rPr>
                <w:color w:val="000000"/>
                <w:sz w:val="18"/>
                <w:szCs w:val="18"/>
              </w:rPr>
            </w:pPr>
            <w:r w:rsidRPr="00BD28C0">
              <w:rPr>
                <w:color w:val="000000"/>
                <w:sz w:val="18"/>
                <w:szCs w:val="18"/>
              </w:rPr>
              <w:t>в связи с введением в эксплуатацию реконструкции водопровода затраты на эл/эн снизились</w:t>
            </w:r>
          </w:p>
        </w:tc>
      </w:tr>
      <w:tr w:rsidR="00BF1A4B" w:rsidRPr="00BF1A4B" w:rsidTr="00D109E7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Затраты на оплату труда,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49416,95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532CFA">
            <w:pPr>
              <w:ind w:right="-178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44965,38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532CFA">
            <w:pPr>
              <w:ind w:right="-178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Социальный налог и отчисления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sz w:val="18"/>
                <w:szCs w:val="18"/>
              </w:rPr>
            </w:pPr>
          </w:p>
        </w:tc>
      </w:tr>
      <w:tr w:rsidR="00BD28C0" w:rsidRPr="00BF1A4B" w:rsidTr="00D109E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C0" w:rsidRPr="00BF1A4B" w:rsidRDefault="00BD28C0" w:rsidP="00532CFA">
            <w:pPr>
              <w:ind w:right="-1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C0" w:rsidRPr="00BF1A4B" w:rsidRDefault="00BD28C0" w:rsidP="00BF1A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Обязательное социальное медицинское страхование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C0" w:rsidRPr="00BF1A4B" w:rsidRDefault="00BD28C0" w:rsidP="00BF1A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C0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C0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C0" w:rsidRPr="00BF1A4B" w:rsidRDefault="00BD28C0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C0" w:rsidRPr="00BF1A4B" w:rsidRDefault="00BD28C0" w:rsidP="00BF1A4B">
            <w:pPr>
              <w:rPr>
                <w:sz w:val="18"/>
                <w:szCs w:val="18"/>
              </w:rPr>
            </w:pPr>
            <w:r w:rsidRPr="00BD28C0">
              <w:rPr>
                <w:sz w:val="18"/>
                <w:szCs w:val="18"/>
              </w:rPr>
              <w:t xml:space="preserve">отчисление с 01 июля 2017 года </w:t>
            </w:r>
            <w:proofErr w:type="gramStart"/>
            <w:r w:rsidRPr="00BD28C0">
              <w:rPr>
                <w:sz w:val="18"/>
                <w:szCs w:val="18"/>
              </w:rPr>
              <w:t>согласно Закона</w:t>
            </w:r>
            <w:proofErr w:type="gramEnd"/>
            <w:r w:rsidRPr="00BD28C0">
              <w:rPr>
                <w:sz w:val="18"/>
                <w:szCs w:val="18"/>
              </w:rPr>
              <w:t xml:space="preserve"> РК от 16.11.2015 г. №405-V</w:t>
            </w:r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31807,87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141,12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rPr>
                <w:color w:val="000000"/>
                <w:sz w:val="18"/>
                <w:szCs w:val="18"/>
              </w:rPr>
            </w:pPr>
            <w:r w:rsidRPr="00BD28C0">
              <w:rPr>
                <w:color w:val="000000"/>
                <w:sz w:val="18"/>
                <w:szCs w:val="18"/>
              </w:rPr>
              <w:t>ввод в эксплуатацию реконструкции водопровода с 21.06.2016г.  после утверждения предельного тарифа за 2015-2020гг.</w:t>
            </w:r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Прочие затраты,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3068,73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F1A4B">
              <w:rPr>
                <w:color w:val="000000"/>
                <w:sz w:val="22"/>
                <w:szCs w:val="22"/>
              </w:rPr>
              <w:t>Дератизационные</w:t>
            </w:r>
            <w:proofErr w:type="spellEnd"/>
            <w:r w:rsidRPr="00BF1A4B">
              <w:rPr>
                <w:color w:val="000000"/>
                <w:sz w:val="22"/>
                <w:szCs w:val="22"/>
              </w:rPr>
              <w:t xml:space="preserve">, дезинфекционные, дезинсекционные работы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 xml:space="preserve">Охрана труда и техника безопасности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rPr>
                <w:color w:val="000000"/>
                <w:sz w:val="18"/>
                <w:szCs w:val="18"/>
              </w:rPr>
            </w:pPr>
            <w:r w:rsidRPr="00BD28C0">
              <w:rPr>
                <w:color w:val="000000"/>
                <w:sz w:val="18"/>
                <w:szCs w:val="18"/>
              </w:rPr>
              <w:t>увеличение объема подачи воды,  ввод в эксплуатацию реконструкции водопровода (материалы - 449т.т.. обучение -87т</w:t>
            </w:r>
            <w:proofErr w:type="gramStart"/>
            <w:r w:rsidRPr="00BD28C0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BD28C0">
              <w:rPr>
                <w:color w:val="000000"/>
                <w:sz w:val="18"/>
                <w:szCs w:val="18"/>
              </w:rPr>
              <w:t>)</w:t>
            </w:r>
          </w:p>
        </w:tc>
      </w:tr>
      <w:tr w:rsidR="00BF1A4B" w:rsidRPr="00BF1A4B" w:rsidTr="00D109E7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A0780B" w:rsidP="00BF1A4B">
            <w:pPr>
              <w:rPr>
                <w:color w:val="000000"/>
                <w:sz w:val="18"/>
                <w:szCs w:val="18"/>
              </w:rPr>
            </w:pPr>
            <w:r w:rsidRPr="00A0780B">
              <w:rPr>
                <w:color w:val="000000"/>
                <w:sz w:val="18"/>
                <w:szCs w:val="18"/>
              </w:rPr>
              <w:t>снижение тарифа на газ  по решению суда</w:t>
            </w:r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Страховые платежи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A0780B" w:rsidP="00BF1A4B">
            <w:pPr>
              <w:rPr>
                <w:color w:val="000000"/>
                <w:sz w:val="18"/>
                <w:szCs w:val="18"/>
              </w:rPr>
            </w:pPr>
            <w:r w:rsidRPr="00A0780B">
              <w:rPr>
                <w:color w:val="000000"/>
                <w:sz w:val="18"/>
                <w:szCs w:val="18"/>
              </w:rPr>
              <w:t xml:space="preserve">увеличение страховых </w:t>
            </w:r>
            <w:proofErr w:type="spellStart"/>
            <w:r w:rsidRPr="00A0780B">
              <w:rPr>
                <w:color w:val="000000"/>
                <w:sz w:val="18"/>
                <w:szCs w:val="18"/>
              </w:rPr>
              <w:t>коэфф</w:t>
            </w:r>
            <w:proofErr w:type="spellEnd"/>
            <w:r w:rsidRPr="00A0780B">
              <w:rPr>
                <w:color w:val="000000"/>
                <w:sz w:val="18"/>
                <w:szCs w:val="18"/>
              </w:rPr>
              <w:t xml:space="preserve">., приобретение ОС по </w:t>
            </w:r>
            <w:proofErr w:type="spellStart"/>
            <w:r w:rsidRPr="00A0780B">
              <w:rPr>
                <w:color w:val="000000"/>
                <w:sz w:val="18"/>
                <w:szCs w:val="18"/>
              </w:rPr>
              <w:t>инвест</w:t>
            </w:r>
            <w:proofErr w:type="gramStart"/>
            <w:r w:rsidRPr="00A0780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0780B">
              <w:rPr>
                <w:color w:val="000000"/>
                <w:sz w:val="18"/>
                <w:szCs w:val="18"/>
              </w:rPr>
              <w:t>рограмме</w:t>
            </w:r>
            <w:proofErr w:type="spellEnd"/>
          </w:p>
        </w:tc>
      </w:tr>
      <w:tr w:rsidR="00BF1A4B" w:rsidRPr="00BF1A4B" w:rsidTr="00D109E7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Выплаты за разъездной характер работы, командировочные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A0780B" w:rsidP="00BF1A4B">
            <w:pPr>
              <w:rPr>
                <w:color w:val="000000"/>
                <w:sz w:val="18"/>
                <w:szCs w:val="18"/>
              </w:rPr>
            </w:pPr>
            <w:r w:rsidRPr="00A0780B">
              <w:rPr>
                <w:color w:val="000000"/>
                <w:sz w:val="18"/>
                <w:szCs w:val="18"/>
              </w:rPr>
              <w:t>увеличение объема подачи воды, ставки МРП, ввод в эксплуатацию реконструкции водопровода</w:t>
            </w:r>
          </w:p>
        </w:tc>
      </w:tr>
      <w:tr w:rsidR="00BF1A4B" w:rsidRPr="00BF1A4B" w:rsidTr="00D109E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Поверка счетчиков и кранов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A0780B" w:rsidP="00BF1A4B">
            <w:pPr>
              <w:rPr>
                <w:color w:val="000000"/>
                <w:sz w:val="18"/>
                <w:szCs w:val="18"/>
              </w:rPr>
            </w:pPr>
            <w:r w:rsidRPr="00A0780B">
              <w:rPr>
                <w:color w:val="000000"/>
                <w:sz w:val="18"/>
                <w:szCs w:val="18"/>
              </w:rPr>
              <w:t>в связи с введением в эксплуатацию реконструкции водопровода</w:t>
            </w:r>
          </w:p>
        </w:tc>
      </w:tr>
      <w:tr w:rsidR="00BF1A4B" w:rsidRPr="00BF1A4B" w:rsidTr="00D109E7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lastRenderedPageBreak/>
              <w:t>4.7.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Техосмотр транспорта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A0780B" w:rsidP="00BF1A4B">
            <w:pPr>
              <w:rPr>
                <w:color w:val="000000"/>
                <w:sz w:val="18"/>
                <w:szCs w:val="18"/>
              </w:rPr>
            </w:pPr>
            <w:r w:rsidRPr="00A0780B">
              <w:rPr>
                <w:color w:val="000000"/>
                <w:sz w:val="18"/>
                <w:szCs w:val="18"/>
              </w:rPr>
              <w:t xml:space="preserve">приобретение техники по </w:t>
            </w:r>
            <w:proofErr w:type="spellStart"/>
            <w:r w:rsidRPr="00A0780B">
              <w:rPr>
                <w:color w:val="000000"/>
                <w:sz w:val="18"/>
                <w:szCs w:val="18"/>
              </w:rPr>
              <w:t>инвест</w:t>
            </w:r>
            <w:proofErr w:type="gramStart"/>
            <w:r w:rsidRPr="00A0780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0780B">
              <w:rPr>
                <w:color w:val="000000"/>
                <w:sz w:val="18"/>
                <w:szCs w:val="18"/>
              </w:rPr>
              <w:t>рограмме</w:t>
            </w:r>
            <w:proofErr w:type="spellEnd"/>
          </w:p>
        </w:tc>
      </w:tr>
      <w:tr w:rsidR="00BF1A4B" w:rsidRPr="00BF1A4B" w:rsidTr="00D109E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Техобслуживание охранно-пожарной сигнализации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A0780B" w:rsidP="00BF1A4B">
            <w:pPr>
              <w:rPr>
                <w:color w:val="000000"/>
                <w:sz w:val="18"/>
                <w:szCs w:val="18"/>
              </w:rPr>
            </w:pPr>
            <w:r w:rsidRPr="00A0780B">
              <w:rPr>
                <w:color w:val="000000"/>
                <w:sz w:val="18"/>
                <w:szCs w:val="18"/>
              </w:rPr>
              <w:t xml:space="preserve">поставщик снизил цену, услуга проведена способом </w:t>
            </w:r>
            <w:proofErr w:type="spellStart"/>
            <w:r w:rsidRPr="00A0780B">
              <w:rPr>
                <w:color w:val="000000"/>
                <w:sz w:val="18"/>
                <w:szCs w:val="18"/>
              </w:rPr>
              <w:t>гос</w:t>
            </w:r>
            <w:proofErr w:type="gramStart"/>
            <w:r w:rsidRPr="00A0780B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A0780B">
              <w:rPr>
                <w:color w:val="000000"/>
                <w:sz w:val="18"/>
                <w:szCs w:val="18"/>
              </w:rPr>
              <w:t>акупки</w:t>
            </w:r>
            <w:proofErr w:type="spellEnd"/>
          </w:p>
        </w:tc>
      </w:tr>
      <w:tr w:rsidR="00BF1A4B" w:rsidRPr="00BF1A4B" w:rsidTr="00D109E7">
        <w:trPr>
          <w:trHeight w:val="1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Техобслуживание системы видеонаблюдения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D28C0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A0780B" w:rsidP="00BF1A4B">
            <w:pPr>
              <w:rPr>
                <w:color w:val="000000"/>
                <w:sz w:val="18"/>
                <w:szCs w:val="18"/>
              </w:rPr>
            </w:pPr>
            <w:r w:rsidRPr="00A0780B">
              <w:rPr>
                <w:color w:val="000000"/>
                <w:sz w:val="18"/>
                <w:szCs w:val="18"/>
              </w:rPr>
              <w:t xml:space="preserve">поставщик снизил цену, услуга проведена способом </w:t>
            </w:r>
            <w:proofErr w:type="spellStart"/>
            <w:r w:rsidRPr="00A0780B">
              <w:rPr>
                <w:color w:val="000000"/>
                <w:sz w:val="18"/>
                <w:szCs w:val="18"/>
              </w:rPr>
              <w:t>гос</w:t>
            </w:r>
            <w:proofErr w:type="gramStart"/>
            <w:r w:rsidRPr="00A0780B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A0780B">
              <w:rPr>
                <w:color w:val="000000"/>
                <w:sz w:val="18"/>
                <w:szCs w:val="18"/>
              </w:rPr>
              <w:t>акупки</w:t>
            </w:r>
            <w:proofErr w:type="spellEnd"/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Расходы периода,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A0780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A0780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A0780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Общие административные расходы,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D17C62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D17C62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D17C62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Заработная плата административного персонала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12653,32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17140D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BF1A4B" w:rsidP="00BF1A4B">
            <w:pPr>
              <w:rPr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Социальный налог и отчисления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17140D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17140D" w:rsidRPr="00BF1A4B" w:rsidTr="00D109E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D" w:rsidRPr="00BF1A4B" w:rsidRDefault="0017140D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D" w:rsidRPr="00BF1A4B" w:rsidRDefault="0017140D" w:rsidP="00BF1A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Обязательное социальное медицинское страхование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D" w:rsidRPr="00BF1A4B" w:rsidRDefault="0017140D" w:rsidP="00BF1A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D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40D" w:rsidRPr="00BF1A4B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D" w:rsidRPr="00BF1A4B" w:rsidRDefault="0017140D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0D" w:rsidRPr="00BF1A4B" w:rsidRDefault="00DC6B68" w:rsidP="00BF1A4B">
            <w:pPr>
              <w:rPr>
                <w:color w:val="000000"/>
                <w:sz w:val="18"/>
                <w:szCs w:val="18"/>
              </w:rPr>
            </w:pPr>
            <w:r w:rsidRPr="00DC6B68">
              <w:rPr>
                <w:color w:val="000000"/>
                <w:sz w:val="18"/>
                <w:szCs w:val="18"/>
              </w:rPr>
              <w:t xml:space="preserve">отчисление с 01 июля 2017 года </w:t>
            </w:r>
            <w:proofErr w:type="gramStart"/>
            <w:r w:rsidRPr="00DC6B68">
              <w:rPr>
                <w:color w:val="000000"/>
                <w:sz w:val="18"/>
                <w:szCs w:val="18"/>
              </w:rPr>
              <w:t>согласно Закона</w:t>
            </w:r>
            <w:proofErr w:type="gramEnd"/>
            <w:r w:rsidRPr="00DC6B68">
              <w:rPr>
                <w:color w:val="000000"/>
                <w:sz w:val="18"/>
                <w:szCs w:val="18"/>
              </w:rPr>
              <w:t xml:space="preserve"> РК от 16.11.2015 г. №405-V</w:t>
            </w:r>
          </w:p>
        </w:tc>
      </w:tr>
      <w:tr w:rsidR="00BF1A4B" w:rsidRPr="00BF1A4B" w:rsidTr="00D109E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769CD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Услуги банка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17140D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DC6B68" w:rsidP="00BF1A4B">
            <w:pPr>
              <w:rPr>
                <w:color w:val="000000"/>
                <w:sz w:val="18"/>
                <w:szCs w:val="18"/>
              </w:rPr>
            </w:pPr>
            <w:r w:rsidRPr="00DC6B68">
              <w:rPr>
                <w:color w:val="000000"/>
                <w:sz w:val="18"/>
                <w:szCs w:val="18"/>
              </w:rPr>
              <w:t xml:space="preserve">увеличение объема подачи воды, увеличение количества </w:t>
            </w:r>
            <w:proofErr w:type="gramStart"/>
            <w:r w:rsidRPr="00DC6B6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C6B68">
              <w:rPr>
                <w:color w:val="000000"/>
                <w:sz w:val="18"/>
                <w:szCs w:val="18"/>
              </w:rPr>
              <w:t>/п</w:t>
            </w:r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769CD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17140D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769CD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 xml:space="preserve">Расходы на содержание и обслуживание оргтехники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17140D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DC6B68" w:rsidP="00BF1A4B">
            <w:pPr>
              <w:rPr>
                <w:color w:val="000000"/>
                <w:sz w:val="18"/>
                <w:szCs w:val="18"/>
              </w:rPr>
            </w:pPr>
            <w:r w:rsidRPr="00DC6B68">
              <w:rPr>
                <w:color w:val="000000"/>
                <w:sz w:val="18"/>
                <w:szCs w:val="18"/>
              </w:rPr>
              <w:t>увеличение объема подачи воды, приобретение оргтехники, увеличение документооборота</w:t>
            </w:r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109E7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Страховые платежи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7140D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17140D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DC6B68" w:rsidP="00BF1A4B">
            <w:pPr>
              <w:rPr>
                <w:color w:val="000000"/>
                <w:sz w:val="18"/>
                <w:szCs w:val="18"/>
              </w:rPr>
            </w:pPr>
            <w:r w:rsidRPr="00DC6B68">
              <w:rPr>
                <w:color w:val="000000"/>
                <w:sz w:val="18"/>
                <w:szCs w:val="18"/>
              </w:rPr>
              <w:t xml:space="preserve">увеличение страховых </w:t>
            </w:r>
            <w:proofErr w:type="spellStart"/>
            <w:r w:rsidRPr="00DC6B68">
              <w:rPr>
                <w:color w:val="000000"/>
                <w:sz w:val="18"/>
                <w:szCs w:val="18"/>
              </w:rPr>
              <w:t>коэфф</w:t>
            </w:r>
            <w:proofErr w:type="spellEnd"/>
            <w:r w:rsidRPr="00DC6B68">
              <w:rPr>
                <w:color w:val="000000"/>
                <w:sz w:val="18"/>
                <w:szCs w:val="18"/>
              </w:rPr>
              <w:t xml:space="preserve">., приобретение ОС по </w:t>
            </w:r>
            <w:proofErr w:type="spellStart"/>
            <w:r w:rsidRPr="00DC6B68">
              <w:rPr>
                <w:color w:val="000000"/>
                <w:sz w:val="18"/>
                <w:szCs w:val="18"/>
              </w:rPr>
              <w:t>инвест</w:t>
            </w:r>
            <w:proofErr w:type="gramStart"/>
            <w:r w:rsidRPr="00DC6B6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DC6B68">
              <w:rPr>
                <w:color w:val="000000"/>
                <w:sz w:val="18"/>
                <w:szCs w:val="18"/>
              </w:rPr>
              <w:t>рограм</w:t>
            </w:r>
            <w:proofErr w:type="spellEnd"/>
          </w:p>
        </w:tc>
      </w:tr>
      <w:tr w:rsidR="00BF1A4B" w:rsidRPr="00BF1A4B" w:rsidTr="00D109E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109E7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Канцелярские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275AB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B41F92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726D2" w:rsidP="00BF1A4B">
            <w:pPr>
              <w:rPr>
                <w:color w:val="000000"/>
                <w:sz w:val="18"/>
                <w:szCs w:val="18"/>
              </w:rPr>
            </w:pPr>
            <w:r w:rsidRPr="009726D2">
              <w:rPr>
                <w:color w:val="000000"/>
                <w:sz w:val="18"/>
                <w:szCs w:val="18"/>
              </w:rPr>
              <w:t>увеличение объема подачи воды, увеличение документооборота</w:t>
            </w:r>
          </w:p>
        </w:tc>
      </w:tr>
      <w:tr w:rsidR="00BF1A4B" w:rsidRPr="00BF1A4B" w:rsidTr="00D109E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109E7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Налоговые платежи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275AB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B41F92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D109E7" w:rsidP="00BF1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5.10</w:t>
            </w:r>
            <w:r w:rsidR="00BF1A4B"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275AB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B41F92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726D2" w:rsidP="00BF1A4B">
            <w:pPr>
              <w:rPr>
                <w:color w:val="000000"/>
                <w:sz w:val="18"/>
                <w:szCs w:val="18"/>
              </w:rPr>
            </w:pPr>
            <w:r w:rsidRPr="009726D2">
              <w:rPr>
                <w:color w:val="000000"/>
                <w:sz w:val="18"/>
                <w:szCs w:val="18"/>
              </w:rPr>
              <w:t>увеличение объема подачи воды, МРП</w:t>
            </w:r>
          </w:p>
        </w:tc>
      </w:tr>
      <w:tr w:rsidR="00BF1A4B" w:rsidRPr="00BF1A4B" w:rsidTr="00D109E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D109E7">
            <w:pPr>
              <w:ind w:right="-36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5.1</w:t>
            </w:r>
            <w:r w:rsidR="00D109E7">
              <w:rPr>
                <w:color w:val="000000"/>
                <w:sz w:val="22"/>
                <w:szCs w:val="22"/>
              </w:rPr>
              <w:t>1</w:t>
            </w:r>
            <w:r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Расходы на периодическую печать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275AB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B41F92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726D2" w:rsidP="00BF1A4B">
            <w:pPr>
              <w:rPr>
                <w:color w:val="000000"/>
                <w:sz w:val="18"/>
                <w:szCs w:val="18"/>
              </w:rPr>
            </w:pPr>
            <w:r w:rsidRPr="009726D2">
              <w:rPr>
                <w:color w:val="000000"/>
                <w:sz w:val="18"/>
                <w:szCs w:val="18"/>
              </w:rPr>
              <w:t>увеличение количества размещения объявлений в связи с изменениями тарифов в течени</w:t>
            </w:r>
            <w:proofErr w:type="gramStart"/>
            <w:r w:rsidRPr="009726D2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9726D2"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BF1A4B" w:rsidRPr="00BF1A4B" w:rsidTr="00D109E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D109E7">
            <w:pPr>
              <w:ind w:right="-36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5.1</w:t>
            </w:r>
            <w:r w:rsidR="00D109E7">
              <w:rPr>
                <w:color w:val="000000"/>
                <w:sz w:val="22"/>
                <w:szCs w:val="22"/>
              </w:rPr>
              <w:t>2</w:t>
            </w:r>
            <w:r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B41F92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726D2" w:rsidP="00BF1A4B">
            <w:pPr>
              <w:rPr>
                <w:color w:val="000000"/>
                <w:sz w:val="18"/>
                <w:szCs w:val="18"/>
              </w:rPr>
            </w:pPr>
            <w:r w:rsidRPr="009726D2">
              <w:rPr>
                <w:color w:val="000000"/>
                <w:sz w:val="18"/>
                <w:szCs w:val="18"/>
              </w:rPr>
              <w:t>в связи с подключением интернета</w:t>
            </w:r>
          </w:p>
        </w:tc>
      </w:tr>
      <w:tr w:rsidR="00BF1A4B" w:rsidRPr="00BF1A4B" w:rsidTr="00D109E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D109E7">
            <w:pPr>
              <w:ind w:right="-36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5.1</w:t>
            </w:r>
            <w:r w:rsidR="00D109E7">
              <w:rPr>
                <w:color w:val="000000"/>
                <w:sz w:val="22"/>
                <w:szCs w:val="22"/>
              </w:rPr>
              <w:t>3</w:t>
            </w:r>
            <w:r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Расходы на содержание служебного автотранспорта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B41F92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726D2" w:rsidP="00BF1A4B">
            <w:pPr>
              <w:rPr>
                <w:color w:val="000000"/>
                <w:sz w:val="18"/>
                <w:szCs w:val="18"/>
              </w:rPr>
            </w:pPr>
            <w:r w:rsidRPr="009726D2">
              <w:rPr>
                <w:color w:val="000000"/>
                <w:sz w:val="18"/>
                <w:szCs w:val="18"/>
              </w:rPr>
              <w:t xml:space="preserve">рост цен на горюче-смазочные материалы, </w:t>
            </w:r>
            <w:proofErr w:type="spellStart"/>
            <w:r w:rsidRPr="009726D2">
              <w:rPr>
                <w:color w:val="000000"/>
                <w:sz w:val="18"/>
                <w:szCs w:val="18"/>
              </w:rPr>
              <w:t>зап</w:t>
            </w:r>
            <w:proofErr w:type="gramStart"/>
            <w:r w:rsidRPr="009726D2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9726D2">
              <w:rPr>
                <w:color w:val="000000"/>
                <w:sz w:val="18"/>
                <w:szCs w:val="18"/>
              </w:rPr>
              <w:t>асти</w:t>
            </w:r>
            <w:proofErr w:type="spellEnd"/>
          </w:p>
        </w:tc>
      </w:tr>
      <w:tr w:rsidR="00BF1A4B" w:rsidRPr="00BF1A4B" w:rsidTr="00D109E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D109E7">
            <w:pPr>
              <w:ind w:right="-36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lastRenderedPageBreak/>
              <w:t>5.1</w:t>
            </w:r>
            <w:r w:rsidR="00D109E7">
              <w:rPr>
                <w:color w:val="000000"/>
                <w:sz w:val="22"/>
                <w:szCs w:val="22"/>
              </w:rPr>
              <w:t>4</w:t>
            </w:r>
            <w:r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 xml:space="preserve">Услуги сторонних организаций, консультационные, </w:t>
            </w:r>
            <w:proofErr w:type="spellStart"/>
            <w:r w:rsidRPr="00BF1A4B">
              <w:rPr>
                <w:color w:val="000000"/>
                <w:sz w:val="22"/>
                <w:szCs w:val="22"/>
              </w:rPr>
              <w:t>инфом</w:t>
            </w:r>
            <w:proofErr w:type="gramStart"/>
            <w:r w:rsidRPr="00BF1A4B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BF1A4B">
              <w:rPr>
                <w:color w:val="000000"/>
                <w:sz w:val="22"/>
                <w:szCs w:val="22"/>
              </w:rPr>
              <w:t>слуги</w:t>
            </w:r>
            <w:proofErr w:type="spellEnd"/>
            <w:r w:rsidRPr="00BF1A4B">
              <w:rPr>
                <w:color w:val="000000"/>
                <w:sz w:val="22"/>
                <w:szCs w:val="22"/>
              </w:rPr>
              <w:t>, сопровождение 1С бухгалтерия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B41F92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6D2" w:rsidRPr="009726D2" w:rsidRDefault="009726D2" w:rsidP="009726D2">
            <w:pPr>
              <w:rPr>
                <w:color w:val="000000"/>
                <w:sz w:val="18"/>
                <w:szCs w:val="18"/>
              </w:rPr>
            </w:pPr>
            <w:r w:rsidRPr="009726D2">
              <w:rPr>
                <w:color w:val="000000"/>
                <w:sz w:val="18"/>
                <w:szCs w:val="18"/>
              </w:rPr>
              <w:t xml:space="preserve">увеличение фактических расходов </w:t>
            </w:r>
            <w:proofErr w:type="gramStart"/>
            <w:r w:rsidRPr="009726D2">
              <w:rPr>
                <w:color w:val="000000"/>
                <w:sz w:val="18"/>
                <w:szCs w:val="18"/>
              </w:rPr>
              <w:t>над</w:t>
            </w:r>
            <w:proofErr w:type="gramEnd"/>
            <w:r w:rsidRPr="009726D2">
              <w:rPr>
                <w:color w:val="000000"/>
                <w:sz w:val="18"/>
                <w:szCs w:val="18"/>
              </w:rPr>
              <w:t xml:space="preserve"> плановыми по данной статье связано с тем, что при утверждении тарифа расходы были</w:t>
            </w:r>
          </w:p>
          <w:p w:rsidR="00BF1A4B" w:rsidRPr="00BF1A4B" w:rsidRDefault="009726D2" w:rsidP="009726D2">
            <w:pPr>
              <w:rPr>
                <w:color w:val="000000"/>
                <w:sz w:val="18"/>
                <w:szCs w:val="18"/>
              </w:rPr>
            </w:pPr>
            <w:r w:rsidRPr="009726D2">
              <w:rPr>
                <w:color w:val="000000"/>
                <w:sz w:val="18"/>
                <w:szCs w:val="18"/>
              </w:rPr>
              <w:t>снижены</w:t>
            </w:r>
          </w:p>
        </w:tc>
      </w:tr>
      <w:tr w:rsidR="00BF1A4B" w:rsidRPr="00BF1A4B" w:rsidTr="00D109E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D109E7">
            <w:pPr>
              <w:ind w:right="-36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5.1</w:t>
            </w:r>
            <w:r w:rsidR="00D109E7">
              <w:rPr>
                <w:color w:val="000000"/>
                <w:sz w:val="22"/>
                <w:szCs w:val="22"/>
              </w:rPr>
              <w:t>5</w:t>
            </w:r>
            <w:r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B41F92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726D2" w:rsidP="00BF1A4B">
            <w:pPr>
              <w:rPr>
                <w:color w:val="000000"/>
                <w:sz w:val="18"/>
                <w:szCs w:val="18"/>
              </w:rPr>
            </w:pPr>
            <w:r w:rsidRPr="009726D2">
              <w:rPr>
                <w:color w:val="000000"/>
                <w:sz w:val="18"/>
                <w:szCs w:val="18"/>
              </w:rPr>
              <w:t>снижение тарифа на газ  по решению суда</w:t>
            </w:r>
          </w:p>
        </w:tc>
      </w:tr>
      <w:tr w:rsidR="00BF1A4B" w:rsidRPr="00BF1A4B" w:rsidTr="00D109E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D109E7">
            <w:pPr>
              <w:ind w:right="-36"/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5.1</w:t>
            </w:r>
            <w:r w:rsidR="00D109E7">
              <w:rPr>
                <w:color w:val="000000"/>
                <w:sz w:val="22"/>
                <w:szCs w:val="22"/>
              </w:rPr>
              <w:t>6</w:t>
            </w:r>
            <w:r w:rsidRPr="00BF1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color w:val="000000"/>
                <w:sz w:val="22"/>
                <w:szCs w:val="22"/>
              </w:rPr>
            </w:pPr>
            <w:r w:rsidRPr="00BF1A4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078F8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4B" w:rsidRPr="00BF1A4B" w:rsidRDefault="00B41F92" w:rsidP="00BF1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9726D2" w:rsidP="00BF1A4B">
            <w:pPr>
              <w:rPr>
                <w:color w:val="000000"/>
                <w:sz w:val="18"/>
                <w:szCs w:val="18"/>
              </w:rPr>
            </w:pPr>
            <w:r w:rsidRPr="009726D2">
              <w:rPr>
                <w:color w:val="000000"/>
                <w:sz w:val="18"/>
                <w:szCs w:val="18"/>
              </w:rPr>
              <w:t xml:space="preserve">увеличение цен на обучение, услуга проведена способом </w:t>
            </w:r>
            <w:proofErr w:type="spellStart"/>
            <w:r w:rsidRPr="009726D2">
              <w:rPr>
                <w:color w:val="000000"/>
                <w:sz w:val="18"/>
                <w:szCs w:val="18"/>
              </w:rPr>
              <w:t>гос</w:t>
            </w:r>
            <w:proofErr w:type="gramStart"/>
            <w:r w:rsidRPr="009726D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9726D2">
              <w:rPr>
                <w:color w:val="000000"/>
                <w:sz w:val="18"/>
                <w:szCs w:val="18"/>
              </w:rPr>
              <w:t>акупки</w:t>
            </w:r>
            <w:proofErr w:type="spellEnd"/>
          </w:p>
        </w:tc>
      </w:tr>
      <w:tr w:rsidR="00BF1A4B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Всего затрат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F6227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122238,57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F6227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F6227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1A4B" w:rsidRPr="00BF1A4B" w:rsidTr="00D109E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4B" w:rsidRPr="00BF1A4B" w:rsidRDefault="00BF1A4B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F6227" w:rsidP="00BF1A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F6227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-1966,56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BF1A4B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A4B" w:rsidRPr="00BF1A4B" w:rsidRDefault="001F6227" w:rsidP="00BF1A4B">
            <w:pPr>
              <w:rPr>
                <w:color w:val="000000"/>
                <w:sz w:val="18"/>
                <w:szCs w:val="18"/>
              </w:rPr>
            </w:pPr>
            <w:r w:rsidRPr="001F6227">
              <w:rPr>
                <w:color w:val="000000"/>
                <w:sz w:val="18"/>
                <w:szCs w:val="18"/>
              </w:rPr>
              <w:t xml:space="preserve">утверждение компенсирующего тарифа, снижение тарифа из-за перерасчета НДПИ, увеличения </w:t>
            </w:r>
            <w:proofErr w:type="spellStart"/>
            <w:r w:rsidRPr="001F6227">
              <w:rPr>
                <w:color w:val="000000"/>
                <w:sz w:val="18"/>
                <w:szCs w:val="18"/>
              </w:rPr>
              <w:t>аммортизационных</w:t>
            </w:r>
            <w:proofErr w:type="spellEnd"/>
            <w:r w:rsidRPr="001F6227">
              <w:rPr>
                <w:color w:val="000000"/>
                <w:sz w:val="18"/>
                <w:szCs w:val="18"/>
              </w:rPr>
              <w:t xml:space="preserve"> отчислений в связи с принятием на баланс реконструкцию УГВ IV очереди</w:t>
            </w:r>
          </w:p>
        </w:tc>
      </w:tr>
      <w:tr w:rsidR="00D109E7" w:rsidRPr="00BF1A4B" w:rsidTr="00D109E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7" w:rsidRPr="00DD0ADF" w:rsidRDefault="00DD0ADF" w:rsidP="00BF1A4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V.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7" w:rsidRPr="00BF1A4B" w:rsidRDefault="00D109E7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Необоснованный доход по НДПИ за 2016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7" w:rsidRPr="00BF1A4B" w:rsidRDefault="00D109E7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D109E7" w:rsidRDefault="00D109E7" w:rsidP="00BF1A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09E7">
              <w:rPr>
                <w:b/>
                <w:color w:val="000000"/>
                <w:sz w:val="22"/>
                <w:szCs w:val="22"/>
              </w:rPr>
              <w:t>-2829,8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Default="00DD0ADF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DD0ADF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1F6227" w:rsidRDefault="009D2A10" w:rsidP="00BF1A4B">
            <w:pPr>
              <w:rPr>
                <w:color w:val="000000"/>
                <w:sz w:val="18"/>
                <w:szCs w:val="18"/>
              </w:rPr>
            </w:pPr>
            <w:r w:rsidRPr="009D2A10">
              <w:rPr>
                <w:color w:val="000000"/>
                <w:sz w:val="18"/>
                <w:szCs w:val="18"/>
              </w:rPr>
              <w:t>исполнено 100%, в строке всего доходов (VII) сумма дохода за минусом необоснованных доходов за 2016г., т.к. был введен тариф с уменьшением расчета НДПИ</w:t>
            </w:r>
          </w:p>
        </w:tc>
      </w:tr>
      <w:tr w:rsidR="00D109E7" w:rsidRPr="00BF1A4B" w:rsidTr="00D109E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7" w:rsidRPr="00DD0ADF" w:rsidRDefault="00DD0ADF" w:rsidP="00BF1A4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VI.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7" w:rsidRPr="00BF1A4B" w:rsidRDefault="00D109E7" w:rsidP="008250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Необоснованный доход по НДПИ за январь 2017 года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E7" w:rsidRPr="00BF1A4B" w:rsidRDefault="00D109E7" w:rsidP="008250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D109E7" w:rsidRDefault="00D109E7" w:rsidP="00BF1A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09E7">
              <w:rPr>
                <w:b/>
                <w:color w:val="000000"/>
                <w:sz w:val="22"/>
                <w:szCs w:val="22"/>
              </w:rPr>
              <w:t>-364,68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Default="00DD0ADF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DD0ADF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1F6227" w:rsidRDefault="009D2A10" w:rsidP="00BF1A4B">
            <w:pPr>
              <w:rPr>
                <w:color w:val="000000"/>
                <w:sz w:val="18"/>
                <w:szCs w:val="18"/>
              </w:rPr>
            </w:pPr>
            <w:r w:rsidRPr="009D2A10">
              <w:rPr>
                <w:color w:val="000000"/>
                <w:sz w:val="18"/>
                <w:szCs w:val="18"/>
              </w:rPr>
              <w:t>исполнено 100%, в строке всего доходов (VII) сумма дохода за минусом необоснованных доходов за январь 2017г. т.к. был введен тариф с уменьшением расчета НДПИ</w:t>
            </w:r>
          </w:p>
        </w:tc>
      </w:tr>
      <w:tr w:rsidR="00D109E7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DD0ADF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BF1A4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795CA3" w:rsidRDefault="00795CA3" w:rsidP="00BF1A4B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119044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795CA3" w:rsidRDefault="00795CA3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134100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795CA3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9D2A10" w:rsidP="00BF1A4B">
            <w:pPr>
              <w:rPr>
                <w:color w:val="000000"/>
                <w:sz w:val="18"/>
                <w:szCs w:val="18"/>
              </w:rPr>
            </w:pPr>
            <w:r w:rsidRPr="009D2A10">
              <w:rPr>
                <w:color w:val="000000"/>
                <w:sz w:val="18"/>
                <w:szCs w:val="18"/>
              </w:rPr>
              <w:t>увеличение спроса на подачу воды</w:t>
            </w:r>
          </w:p>
        </w:tc>
      </w:tr>
      <w:tr w:rsidR="00D109E7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VI</w:t>
            </w:r>
            <w:r w:rsidR="00795CA3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BF1A4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Объем оказываемых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196943">
            <w:pPr>
              <w:ind w:right="-1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BF1A4B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BF1A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795CA3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795CA3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795CA3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9D2A10" w:rsidRDefault="009D2A10" w:rsidP="00BF1A4B">
            <w:pPr>
              <w:rPr>
                <w:bCs/>
                <w:color w:val="000000"/>
                <w:sz w:val="18"/>
                <w:szCs w:val="18"/>
              </w:rPr>
            </w:pPr>
            <w:r w:rsidRPr="009D2A10">
              <w:rPr>
                <w:bCs/>
                <w:color w:val="000000"/>
                <w:sz w:val="18"/>
                <w:szCs w:val="18"/>
              </w:rPr>
              <w:t>увеличение спроса на подачу воды</w:t>
            </w:r>
          </w:p>
        </w:tc>
      </w:tr>
      <w:tr w:rsidR="00DD0ADF" w:rsidRPr="00BF1A4B" w:rsidTr="00D109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DF" w:rsidRPr="00795CA3" w:rsidRDefault="00795CA3" w:rsidP="00BF1A4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IX.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DF" w:rsidRPr="00BF1A4B" w:rsidRDefault="00DD0ADF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Нормативные технические потери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DF" w:rsidRPr="00BF1A4B" w:rsidRDefault="00DD0ADF" w:rsidP="00196943">
            <w:pPr>
              <w:ind w:right="-1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ADF" w:rsidRPr="00BF1A4B" w:rsidRDefault="00795CA3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ADF" w:rsidRPr="00BF1A4B" w:rsidRDefault="00795CA3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ADF" w:rsidRPr="00BF1A4B" w:rsidRDefault="00795CA3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ADF" w:rsidRPr="009D2A10" w:rsidRDefault="009D2A10" w:rsidP="00BF1A4B">
            <w:pPr>
              <w:rPr>
                <w:bCs/>
                <w:color w:val="000000"/>
                <w:sz w:val="18"/>
                <w:szCs w:val="18"/>
              </w:rPr>
            </w:pPr>
            <w:r w:rsidRPr="009D2A10">
              <w:rPr>
                <w:bCs/>
                <w:color w:val="000000"/>
                <w:sz w:val="18"/>
                <w:szCs w:val="18"/>
              </w:rPr>
              <w:t>в связи с введением в эксплуатацию реконструкции водопровода</w:t>
            </w:r>
          </w:p>
        </w:tc>
      </w:tr>
      <w:tr w:rsidR="00D109E7" w:rsidRPr="00BF1A4B" w:rsidTr="00D109E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795CA3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 w:rsidR="00D109E7" w:rsidRPr="00BF1A4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Тариф за 1 м</w:t>
            </w:r>
            <w:r w:rsidRPr="00BF1A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³</w:t>
            </w:r>
            <w:r w:rsidRPr="00BF1A4B">
              <w:rPr>
                <w:b/>
                <w:bCs/>
                <w:color w:val="000000"/>
                <w:sz w:val="22"/>
                <w:szCs w:val="22"/>
              </w:rPr>
              <w:t>(без НДС)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E7" w:rsidRPr="00BF1A4B" w:rsidRDefault="00D109E7" w:rsidP="00BF1A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A4B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795CA3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Default="00795CA3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671,65</w:t>
            </w:r>
          </w:p>
          <w:p w:rsidR="00795CA3" w:rsidRDefault="00795CA3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639,30</w:t>
            </w:r>
          </w:p>
          <w:p w:rsidR="00795CA3" w:rsidRPr="00BF1A4B" w:rsidRDefault="00795CA3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BF1A4B" w:rsidRDefault="00D109E7" w:rsidP="00BF1A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9E7" w:rsidRPr="009D2A10" w:rsidRDefault="009D2A10" w:rsidP="00BF1A4B">
            <w:pPr>
              <w:rPr>
                <w:bCs/>
                <w:color w:val="000000"/>
                <w:sz w:val="18"/>
                <w:szCs w:val="18"/>
              </w:rPr>
            </w:pPr>
            <w:r w:rsidRPr="009D2A10">
              <w:rPr>
                <w:bCs/>
                <w:color w:val="000000"/>
                <w:sz w:val="18"/>
                <w:szCs w:val="18"/>
              </w:rPr>
              <w:t>671,65т (январь) - утвержден предельный тариф (№186-ОД от 07.09.2015г.)                                                                      639,30т (февраль-июль) - утвержден тариф в связи с уменьшением НДПИ (№07-О от 06.01.2017г.)                                             629,63т (август-декабрь) - утвержден временный компенсирующий тариф (№23-ОД от 14.07.2017г.)</w:t>
            </w:r>
          </w:p>
        </w:tc>
      </w:tr>
    </w:tbl>
    <w:p w:rsidR="00600D15" w:rsidRDefault="00600D15" w:rsidP="009452DC">
      <w:pPr>
        <w:ind w:firstLine="567"/>
        <w:jc w:val="both"/>
        <w:rPr>
          <w:sz w:val="24"/>
          <w:szCs w:val="24"/>
        </w:rPr>
      </w:pPr>
    </w:p>
    <w:p w:rsidR="00237419" w:rsidRPr="00600D15" w:rsidRDefault="007E21BC" w:rsidP="00763420">
      <w:pPr>
        <w:tabs>
          <w:tab w:val="left" w:pos="1080"/>
        </w:tabs>
        <w:jc w:val="both"/>
        <w:rPr>
          <w:b/>
          <w:sz w:val="24"/>
          <w:szCs w:val="24"/>
        </w:rPr>
      </w:pPr>
      <w:r w:rsidRPr="00600D15">
        <w:rPr>
          <w:b/>
          <w:sz w:val="24"/>
          <w:szCs w:val="24"/>
        </w:rPr>
        <w:t>6)</w:t>
      </w:r>
      <w:r w:rsidR="00237419" w:rsidRPr="00600D15">
        <w:rPr>
          <w:b/>
          <w:sz w:val="24"/>
          <w:szCs w:val="24"/>
        </w:rPr>
        <w:t xml:space="preserve"> Перспективы деятельности (планы развития)</w:t>
      </w:r>
      <w:r w:rsidR="002B1EB7" w:rsidRPr="00600D15">
        <w:rPr>
          <w:b/>
          <w:sz w:val="24"/>
          <w:szCs w:val="24"/>
        </w:rPr>
        <w:t>,</w:t>
      </w:r>
      <w:r w:rsidR="00237419" w:rsidRPr="00600D15">
        <w:rPr>
          <w:b/>
          <w:sz w:val="24"/>
          <w:szCs w:val="24"/>
        </w:rPr>
        <w:t xml:space="preserve"> в том числе изменение тарифа на услуги</w:t>
      </w:r>
    </w:p>
    <w:p w:rsidR="007E21BC" w:rsidRDefault="004B3548" w:rsidP="008B6534">
      <w:pPr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января по март 2018</w:t>
      </w:r>
      <w:r w:rsidR="00A25207" w:rsidRPr="00600D15">
        <w:rPr>
          <w:sz w:val="24"/>
          <w:szCs w:val="24"/>
        </w:rPr>
        <w:t xml:space="preserve"> года</w:t>
      </w:r>
      <w:r w:rsidR="007E21BC" w:rsidRPr="00600D15">
        <w:rPr>
          <w:sz w:val="24"/>
          <w:szCs w:val="24"/>
        </w:rPr>
        <w:t xml:space="preserve"> услуги по </w:t>
      </w:r>
      <w:r w:rsidR="00237419" w:rsidRPr="00600D15">
        <w:rPr>
          <w:sz w:val="24"/>
          <w:szCs w:val="24"/>
        </w:rPr>
        <w:t>подаче</w:t>
      </w:r>
      <w:r w:rsidR="00A25207" w:rsidRPr="00600D15">
        <w:rPr>
          <w:sz w:val="24"/>
          <w:szCs w:val="24"/>
        </w:rPr>
        <w:t xml:space="preserve"> питьевой</w:t>
      </w:r>
      <w:r w:rsidR="00237419" w:rsidRPr="00600D15">
        <w:rPr>
          <w:sz w:val="24"/>
          <w:szCs w:val="24"/>
        </w:rPr>
        <w:t xml:space="preserve">  воды </w:t>
      </w:r>
      <w:r w:rsidR="00A25207" w:rsidRPr="00600D15">
        <w:rPr>
          <w:sz w:val="24"/>
          <w:szCs w:val="24"/>
        </w:rPr>
        <w:t xml:space="preserve">по магистральным трубопроводам </w:t>
      </w:r>
      <w:proofErr w:type="spellStart"/>
      <w:r w:rsidR="00A25207" w:rsidRPr="00600D15">
        <w:rPr>
          <w:sz w:val="24"/>
          <w:szCs w:val="24"/>
        </w:rPr>
        <w:t>Бокейординского</w:t>
      </w:r>
      <w:proofErr w:type="spellEnd"/>
      <w:r w:rsidR="00A25207" w:rsidRPr="00600D15">
        <w:rPr>
          <w:sz w:val="24"/>
          <w:szCs w:val="24"/>
        </w:rPr>
        <w:t xml:space="preserve"> производственного участка</w:t>
      </w:r>
      <w:r w:rsidR="00237419" w:rsidRPr="00600D15">
        <w:rPr>
          <w:sz w:val="24"/>
          <w:szCs w:val="24"/>
        </w:rPr>
        <w:t xml:space="preserve"> будут производиться  по </w:t>
      </w:r>
      <w:r w:rsidR="00A80289">
        <w:rPr>
          <w:sz w:val="24"/>
          <w:szCs w:val="24"/>
        </w:rPr>
        <w:t xml:space="preserve">компенсирующему </w:t>
      </w:r>
      <w:r w:rsidR="00237419" w:rsidRPr="00600D15">
        <w:rPr>
          <w:sz w:val="24"/>
          <w:szCs w:val="24"/>
        </w:rPr>
        <w:t xml:space="preserve">тарифу – </w:t>
      </w:r>
      <w:r>
        <w:rPr>
          <w:sz w:val="24"/>
          <w:szCs w:val="24"/>
        </w:rPr>
        <w:t>655,52</w:t>
      </w:r>
      <w:r w:rsidR="00237419" w:rsidRPr="00600D15">
        <w:rPr>
          <w:sz w:val="24"/>
          <w:szCs w:val="24"/>
        </w:rPr>
        <w:t xml:space="preserve"> тенге за 1м³ без НДС </w:t>
      </w:r>
      <w:r w:rsidR="00A80289">
        <w:rPr>
          <w:sz w:val="24"/>
          <w:szCs w:val="24"/>
        </w:rPr>
        <w:t xml:space="preserve"> (</w:t>
      </w:r>
      <w:proofErr w:type="gramStart"/>
      <w:r w:rsidR="00A80289">
        <w:rPr>
          <w:sz w:val="24"/>
          <w:szCs w:val="24"/>
        </w:rPr>
        <w:t xml:space="preserve">Согласно </w:t>
      </w:r>
      <w:r w:rsidR="00E81F46" w:rsidRPr="00600D15">
        <w:rPr>
          <w:sz w:val="24"/>
          <w:szCs w:val="24"/>
        </w:rPr>
        <w:t xml:space="preserve"> приказа</w:t>
      </w:r>
      <w:proofErr w:type="gramEnd"/>
      <w:r w:rsidR="00E81F46" w:rsidRPr="00600D15">
        <w:rPr>
          <w:sz w:val="24"/>
          <w:szCs w:val="24"/>
        </w:rPr>
        <w:t xml:space="preserve"> №</w:t>
      </w:r>
      <w:r>
        <w:rPr>
          <w:sz w:val="24"/>
          <w:szCs w:val="24"/>
        </w:rPr>
        <w:t>23-ОД от 14.07.2017</w:t>
      </w:r>
      <w:r w:rsidR="00E81F46" w:rsidRPr="00600D15">
        <w:rPr>
          <w:sz w:val="24"/>
          <w:szCs w:val="24"/>
        </w:rPr>
        <w:t>г</w:t>
      </w:r>
      <w:r w:rsidR="00E3438B" w:rsidRPr="00600D15">
        <w:rPr>
          <w:sz w:val="24"/>
          <w:szCs w:val="24"/>
        </w:rPr>
        <w:t>)</w:t>
      </w:r>
      <w:r w:rsidR="00A25207" w:rsidRPr="00600D15">
        <w:rPr>
          <w:sz w:val="24"/>
          <w:szCs w:val="24"/>
        </w:rPr>
        <w:t xml:space="preserve">. В связи с изменением расчета </w:t>
      </w:r>
      <w:proofErr w:type="spellStart"/>
      <w:r w:rsidR="00A80289">
        <w:rPr>
          <w:sz w:val="24"/>
          <w:szCs w:val="24"/>
        </w:rPr>
        <w:t>соц</w:t>
      </w:r>
      <w:proofErr w:type="gramStart"/>
      <w:r w:rsidR="00A80289">
        <w:rPr>
          <w:sz w:val="24"/>
          <w:szCs w:val="24"/>
        </w:rPr>
        <w:t>.н</w:t>
      </w:r>
      <w:proofErr w:type="gramEnd"/>
      <w:r w:rsidR="00A80289">
        <w:rPr>
          <w:sz w:val="24"/>
          <w:szCs w:val="24"/>
        </w:rPr>
        <w:t>алога</w:t>
      </w:r>
      <w:proofErr w:type="spellEnd"/>
      <w:r w:rsidR="00A25207" w:rsidRPr="00600D15">
        <w:rPr>
          <w:sz w:val="24"/>
          <w:szCs w:val="24"/>
        </w:rPr>
        <w:t xml:space="preserve"> в налоговом кодексе РК</w:t>
      </w:r>
      <w:r w:rsidR="00E3438B" w:rsidRPr="00600D15">
        <w:rPr>
          <w:sz w:val="24"/>
          <w:szCs w:val="24"/>
        </w:rPr>
        <w:t xml:space="preserve"> </w:t>
      </w:r>
      <w:r w:rsidR="00A25207" w:rsidRPr="00600D15">
        <w:rPr>
          <w:sz w:val="24"/>
          <w:szCs w:val="24"/>
        </w:rPr>
        <w:t xml:space="preserve"> с </w:t>
      </w:r>
      <w:r w:rsidR="00A80289">
        <w:rPr>
          <w:sz w:val="24"/>
          <w:szCs w:val="24"/>
        </w:rPr>
        <w:t>апреля по декабрь 2018</w:t>
      </w:r>
      <w:r w:rsidR="00A25207" w:rsidRPr="00600D15">
        <w:rPr>
          <w:sz w:val="24"/>
          <w:szCs w:val="24"/>
        </w:rPr>
        <w:t xml:space="preserve"> года будут </w:t>
      </w:r>
      <w:r w:rsidR="00A80289">
        <w:rPr>
          <w:sz w:val="24"/>
          <w:szCs w:val="24"/>
        </w:rPr>
        <w:t>производиться  по тарифу – 650,09</w:t>
      </w:r>
      <w:r w:rsidR="00A25207" w:rsidRPr="00600D15">
        <w:rPr>
          <w:sz w:val="24"/>
          <w:szCs w:val="24"/>
        </w:rPr>
        <w:t xml:space="preserve"> тенге за 1м³ без НДС (согласно</w:t>
      </w:r>
      <w:r w:rsidR="00E3438B" w:rsidRPr="00600D15">
        <w:rPr>
          <w:sz w:val="24"/>
          <w:szCs w:val="24"/>
        </w:rPr>
        <w:t xml:space="preserve"> </w:t>
      </w:r>
      <w:r w:rsidR="00A80289">
        <w:rPr>
          <w:sz w:val="24"/>
          <w:szCs w:val="24"/>
        </w:rPr>
        <w:t>письма  №04-12/502 от 20.03</w:t>
      </w:r>
      <w:r w:rsidR="00E3438B" w:rsidRPr="00600D15">
        <w:rPr>
          <w:sz w:val="24"/>
          <w:szCs w:val="24"/>
        </w:rPr>
        <w:t>.20</w:t>
      </w:r>
      <w:r w:rsidR="00A80289">
        <w:rPr>
          <w:sz w:val="24"/>
          <w:szCs w:val="24"/>
        </w:rPr>
        <w:t>18</w:t>
      </w:r>
      <w:r w:rsidR="00E3438B" w:rsidRPr="00600D15">
        <w:rPr>
          <w:sz w:val="24"/>
          <w:szCs w:val="24"/>
        </w:rPr>
        <w:t xml:space="preserve"> г.) </w:t>
      </w:r>
      <w:r w:rsidR="00A25207" w:rsidRPr="00600D15">
        <w:rPr>
          <w:sz w:val="24"/>
          <w:szCs w:val="24"/>
        </w:rPr>
        <w:t xml:space="preserve">  </w:t>
      </w:r>
    </w:p>
    <w:p w:rsidR="009872A8" w:rsidRPr="00600D15" w:rsidRDefault="009872A8" w:rsidP="009872A8">
      <w:pPr>
        <w:rPr>
          <w:sz w:val="24"/>
          <w:szCs w:val="24"/>
        </w:rPr>
      </w:pPr>
    </w:p>
    <w:p w:rsidR="002C574B" w:rsidRPr="00600D15" w:rsidRDefault="00033896" w:rsidP="001202F6">
      <w:pPr>
        <w:ind w:firstLine="184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gramStart"/>
      <w:r>
        <w:rPr>
          <w:b/>
          <w:sz w:val="24"/>
          <w:szCs w:val="24"/>
        </w:rPr>
        <w:t>.д</w:t>
      </w:r>
      <w:proofErr w:type="gramEnd"/>
      <w:r w:rsidR="001202F6" w:rsidRPr="00600D15">
        <w:rPr>
          <w:b/>
          <w:sz w:val="24"/>
          <w:szCs w:val="24"/>
        </w:rPr>
        <w:t>иректор</w:t>
      </w:r>
      <w:r>
        <w:rPr>
          <w:b/>
          <w:sz w:val="24"/>
          <w:szCs w:val="24"/>
        </w:rPr>
        <w:t>а</w:t>
      </w:r>
      <w:proofErr w:type="spellEnd"/>
      <w:r w:rsidR="001202F6" w:rsidRPr="00600D15">
        <w:rPr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b/>
          <w:sz w:val="24"/>
          <w:szCs w:val="24"/>
        </w:rPr>
        <w:t>Т.Кажгалиев</w:t>
      </w:r>
      <w:proofErr w:type="spellEnd"/>
    </w:p>
    <w:p w:rsidR="00532CFA" w:rsidRPr="00532CFA" w:rsidRDefault="00532CFA" w:rsidP="00532CFA">
      <w:pPr>
        <w:rPr>
          <w:sz w:val="16"/>
          <w:szCs w:val="16"/>
        </w:rPr>
      </w:pPr>
      <w:proofErr w:type="spellStart"/>
      <w:r w:rsidRPr="00532CFA">
        <w:rPr>
          <w:sz w:val="16"/>
          <w:szCs w:val="16"/>
        </w:rPr>
        <w:t>Исп.Б.Файзуллина</w:t>
      </w:r>
      <w:proofErr w:type="spellEnd"/>
    </w:p>
    <w:p w:rsidR="00A25207" w:rsidRPr="00600D15" w:rsidRDefault="00532CFA" w:rsidP="009872A8">
      <w:pPr>
        <w:rPr>
          <w:sz w:val="24"/>
          <w:szCs w:val="24"/>
        </w:rPr>
        <w:sectPr w:rsidR="00A25207" w:rsidRPr="00600D15" w:rsidSect="00A646B1">
          <w:pgSz w:w="11905" w:h="16837"/>
          <w:pgMar w:top="426" w:right="851" w:bottom="567" w:left="1701" w:header="720" w:footer="720" w:gutter="0"/>
          <w:cols w:space="708"/>
          <w:docGrid w:linePitch="360"/>
        </w:sectPr>
      </w:pPr>
      <w:r w:rsidRPr="00532CFA">
        <w:rPr>
          <w:sz w:val="16"/>
          <w:szCs w:val="16"/>
        </w:rPr>
        <w:t>Тел. 301710</w:t>
      </w:r>
      <w:bookmarkStart w:id="0" w:name="_GoBack"/>
      <w:bookmarkEnd w:id="0"/>
    </w:p>
    <w:p w:rsidR="009872A8" w:rsidRPr="00345EF0" w:rsidRDefault="009872A8" w:rsidP="0087578B">
      <w:pPr>
        <w:tabs>
          <w:tab w:val="left" w:pos="1080"/>
        </w:tabs>
        <w:jc w:val="both"/>
        <w:rPr>
          <w:sz w:val="26"/>
          <w:szCs w:val="26"/>
        </w:rPr>
      </w:pPr>
    </w:p>
    <w:sectPr w:rsidR="009872A8" w:rsidRPr="00345EF0" w:rsidSect="006426D3">
      <w:pgSz w:w="11905" w:h="16837"/>
      <w:pgMar w:top="709" w:right="539" w:bottom="39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936EE"/>
    <w:multiLevelType w:val="hybridMultilevel"/>
    <w:tmpl w:val="C0C62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1A8C"/>
    <w:rsid w:val="00010579"/>
    <w:rsid w:val="00017236"/>
    <w:rsid w:val="00024082"/>
    <w:rsid w:val="00027105"/>
    <w:rsid w:val="000320BC"/>
    <w:rsid w:val="00033896"/>
    <w:rsid w:val="0003684C"/>
    <w:rsid w:val="0004760A"/>
    <w:rsid w:val="00051F04"/>
    <w:rsid w:val="000522FE"/>
    <w:rsid w:val="00056269"/>
    <w:rsid w:val="0006090F"/>
    <w:rsid w:val="00062A08"/>
    <w:rsid w:val="0006731A"/>
    <w:rsid w:val="00087E1A"/>
    <w:rsid w:val="00090AB2"/>
    <w:rsid w:val="000A0F70"/>
    <w:rsid w:val="000A611C"/>
    <w:rsid w:val="000C00BE"/>
    <w:rsid w:val="000C20E0"/>
    <w:rsid w:val="000D4AE5"/>
    <w:rsid w:val="000D6040"/>
    <w:rsid w:val="000E0A70"/>
    <w:rsid w:val="00106CCC"/>
    <w:rsid w:val="00107967"/>
    <w:rsid w:val="001144F8"/>
    <w:rsid w:val="001202F6"/>
    <w:rsid w:val="00120533"/>
    <w:rsid w:val="00121472"/>
    <w:rsid w:val="00121E35"/>
    <w:rsid w:val="00122D89"/>
    <w:rsid w:val="0013208E"/>
    <w:rsid w:val="00132E0C"/>
    <w:rsid w:val="001411C9"/>
    <w:rsid w:val="00145AF6"/>
    <w:rsid w:val="0014695D"/>
    <w:rsid w:val="00165D80"/>
    <w:rsid w:val="001674ED"/>
    <w:rsid w:val="0017140D"/>
    <w:rsid w:val="00177337"/>
    <w:rsid w:val="00183354"/>
    <w:rsid w:val="00186FFA"/>
    <w:rsid w:val="001939BE"/>
    <w:rsid w:val="00194893"/>
    <w:rsid w:val="00196943"/>
    <w:rsid w:val="001C1325"/>
    <w:rsid w:val="001C169D"/>
    <w:rsid w:val="001C6444"/>
    <w:rsid w:val="001D73EE"/>
    <w:rsid w:val="001E600E"/>
    <w:rsid w:val="001F2DCB"/>
    <w:rsid w:val="001F4C2A"/>
    <w:rsid w:val="001F4E4C"/>
    <w:rsid w:val="001F5A6D"/>
    <w:rsid w:val="001F6227"/>
    <w:rsid w:val="001F6DCB"/>
    <w:rsid w:val="001F7AF2"/>
    <w:rsid w:val="002036CC"/>
    <w:rsid w:val="0021224E"/>
    <w:rsid w:val="002155BC"/>
    <w:rsid w:val="002218A4"/>
    <w:rsid w:val="0022199D"/>
    <w:rsid w:val="002237C4"/>
    <w:rsid w:val="002328A6"/>
    <w:rsid w:val="00237419"/>
    <w:rsid w:val="00250097"/>
    <w:rsid w:val="0025566C"/>
    <w:rsid w:val="002561F8"/>
    <w:rsid w:val="00257CC0"/>
    <w:rsid w:val="0026243B"/>
    <w:rsid w:val="00265A8B"/>
    <w:rsid w:val="002667E0"/>
    <w:rsid w:val="00271EED"/>
    <w:rsid w:val="002759D1"/>
    <w:rsid w:val="00275AB8"/>
    <w:rsid w:val="0027769A"/>
    <w:rsid w:val="00284704"/>
    <w:rsid w:val="00296F4C"/>
    <w:rsid w:val="002974B0"/>
    <w:rsid w:val="002A3347"/>
    <w:rsid w:val="002A37D6"/>
    <w:rsid w:val="002A3841"/>
    <w:rsid w:val="002A6174"/>
    <w:rsid w:val="002A7E0F"/>
    <w:rsid w:val="002B1EB7"/>
    <w:rsid w:val="002B2ACE"/>
    <w:rsid w:val="002B5A62"/>
    <w:rsid w:val="002B66E9"/>
    <w:rsid w:val="002C0807"/>
    <w:rsid w:val="002C574B"/>
    <w:rsid w:val="002C629E"/>
    <w:rsid w:val="002C6C8F"/>
    <w:rsid w:val="002D0533"/>
    <w:rsid w:val="002D0AE5"/>
    <w:rsid w:val="002D1D27"/>
    <w:rsid w:val="002D1EEF"/>
    <w:rsid w:val="002D2686"/>
    <w:rsid w:val="002E2D1B"/>
    <w:rsid w:val="002E5C1A"/>
    <w:rsid w:val="002F3D8B"/>
    <w:rsid w:val="0030344D"/>
    <w:rsid w:val="003203BE"/>
    <w:rsid w:val="00335412"/>
    <w:rsid w:val="00345463"/>
    <w:rsid w:val="00345EF0"/>
    <w:rsid w:val="0035029B"/>
    <w:rsid w:val="00351244"/>
    <w:rsid w:val="003514F1"/>
    <w:rsid w:val="0035645C"/>
    <w:rsid w:val="00365B3B"/>
    <w:rsid w:val="00366B95"/>
    <w:rsid w:val="003734AD"/>
    <w:rsid w:val="00383D54"/>
    <w:rsid w:val="00386486"/>
    <w:rsid w:val="003A1DFD"/>
    <w:rsid w:val="003A53BB"/>
    <w:rsid w:val="003B2605"/>
    <w:rsid w:val="003B648A"/>
    <w:rsid w:val="003B6CE3"/>
    <w:rsid w:val="003C556B"/>
    <w:rsid w:val="003D0F45"/>
    <w:rsid w:val="003D12BA"/>
    <w:rsid w:val="003E52A4"/>
    <w:rsid w:val="003F2E5A"/>
    <w:rsid w:val="003F3A1F"/>
    <w:rsid w:val="003F6F92"/>
    <w:rsid w:val="00401B42"/>
    <w:rsid w:val="004042EF"/>
    <w:rsid w:val="00404827"/>
    <w:rsid w:val="00407480"/>
    <w:rsid w:val="00410998"/>
    <w:rsid w:val="004127C4"/>
    <w:rsid w:val="00414977"/>
    <w:rsid w:val="00421430"/>
    <w:rsid w:val="00424797"/>
    <w:rsid w:val="0042620B"/>
    <w:rsid w:val="00432603"/>
    <w:rsid w:val="004340EB"/>
    <w:rsid w:val="00441A8C"/>
    <w:rsid w:val="00450C3D"/>
    <w:rsid w:val="00450C7D"/>
    <w:rsid w:val="004557AA"/>
    <w:rsid w:val="0046200A"/>
    <w:rsid w:val="004621BA"/>
    <w:rsid w:val="00467A49"/>
    <w:rsid w:val="004750DF"/>
    <w:rsid w:val="00482020"/>
    <w:rsid w:val="00486B09"/>
    <w:rsid w:val="004871C0"/>
    <w:rsid w:val="00491DF0"/>
    <w:rsid w:val="00492E63"/>
    <w:rsid w:val="00493063"/>
    <w:rsid w:val="004938C9"/>
    <w:rsid w:val="00493F22"/>
    <w:rsid w:val="00495C44"/>
    <w:rsid w:val="004A180D"/>
    <w:rsid w:val="004A1909"/>
    <w:rsid w:val="004A228B"/>
    <w:rsid w:val="004A6357"/>
    <w:rsid w:val="004A74CE"/>
    <w:rsid w:val="004B264E"/>
    <w:rsid w:val="004B3548"/>
    <w:rsid w:val="004D11D6"/>
    <w:rsid w:val="004D2111"/>
    <w:rsid w:val="004D4315"/>
    <w:rsid w:val="004D5D3C"/>
    <w:rsid w:val="004E02D2"/>
    <w:rsid w:val="004E603F"/>
    <w:rsid w:val="004E6C37"/>
    <w:rsid w:val="00510324"/>
    <w:rsid w:val="00511C89"/>
    <w:rsid w:val="00513E34"/>
    <w:rsid w:val="0051455E"/>
    <w:rsid w:val="00520298"/>
    <w:rsid w:val="00522E98"/>
    <w:rsid w:val="00524B71"/>
    <w:rsid w:val="00530081"/>
    <w:rsid w:val="0053139C"/>
    <w:rsid w:val="00532701"/>
    <w:rsid w:val="00532CFA"/>
    <w:rsid w:val="00535A31"/>
    <w:rsid w:val="0054352D"/>
    <w:rsid w:val="0054744F"/>
    <w:rsid w:val="005535B8"/>
    <w:rsid w:val="0056202F"/>
    <w:rsid w:val="00563861"/>
    <w:rsid w:val="00570BC3"/>
    <w:rsid w:val="00571C22"/>
    <w:rsid w:val="00575375"/>
    <w:rsid w:val="00591E8F"/>
    <w:rsid w:val="00596504"/>
    <w:rsid w:val="00596A78"/>
    <w:rsid w:val="005B6471"/>
    <w:rsid w:val="005B65E2"/>
    <w:rsid w:val="005D5E98"/>
    <w:rsid w:val="005E054C"/>
    <w:rsid w:val="005E19E2"/>
    <w:rsid w:val="005F077A"/>
    <w:rsid w:val="005F616E"/>
    <w:rsid w:val="00600D15"/>
    <w:rsid w:val="006307C1"/>
    <w:rsid w:val="006375F3"/>
    <w:rsid w:val="006426D3"/>
    <w:rsid w:val="0064322C"/>
    <w:rsid w:val="006518C9"/>
    <w:rsid w:val="0065464B"/>
    <w:rsid w:val="00660250"/>
    <w:rsid w:val="00664A1C"/>
    <w:rsid w:val="0068187C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E6DF5"/>
    <w:rsid w:val="006F3BE7"/>
    <w:rsid w:val="006F563D"/>
    <w:rsid w:val="0071319B"/>
    <w:rsid w:val="00713214"/>
    <w:rsid w:val="007138A7"/>
    <w:rsid w:val="00720CAF"/>
    <w:rsid w:val="0072116A"/>
    <w:rsid w:val="007307E0"/>
    <w:rsid w:val="00740D02"/>
    <w:rsid w:val="007424AC"/>
    <w:rsid w:val="00747B03"/>
    <w:rsid w:val="0075369F"/>
    <w:rsid w:val="00763420"/>
    <w:rsid w:val="00763C48"/>
    <w:rsid w:val="007703A7"/>
    <w:rsid w:val="0078655E"/>
    <w:rsid w:val="0079129A"/>
    <w:rsid w:val="00792171"/>
    <w:rsid w:val="007946D8"/>
    <w:rsid w:val="00795CA3"/>
    <w:rsid w:val="007A56C8"/>
    <w:rsid w:val="007A61B7"/>
    <w:rsid w:val="007A6447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8100F2"/>
    <w:rsid w:val="0081128A"/>
    <w:rsid w:val="00811BC7"/>
    <w:rsid w:val="00827102"/>
    <w:rsid w:val="0083007C"/>
    <w:rsid w:val="00835B59"/>
    <w:rsid w:val="00844678"/>
    <w:rsid w:val="00844B9A"/>
    <w:rsid w:val="008537D3"/>
    <w:rsid w:val="0085662C"/>
    <w:rsid w:val="00861330"/>
    <w:rsid w:val="00864D0B"/>
    <w:rsid w:val="00866A6A"/>
    <w:rsid w:val="00873EB0"/>
    <w:rsid w:val="008752BD"/>
    <w:rsid w:val="0087578B"/>
    <w:rsid w:val="00877711"/>
    <w:rsid w:val="00881C4B"/>
    <w:rsid w:val="00885DB3"/>
    <w:rsid w:val="00885F8B"/>
    <w:rsid w:val="00886655"/>
    <w:rsid w:val="008924ED"/>
    <w:rsid w:val="008A4852"/>
    <w:rsid w:val="008A4EF6"/>
    <w:rsid w:val="008A6676"/>
    <w:rsid w:val="008B6534"/>
    <w:rsid w:val="008C300D"/>
    <w:rsid w:val="008C3243"/>
    <w:rsid w:val="008C3A7C"/>
    <w:rsid w:val="008D0B66"/>
    <w:rsid w:val="008D1033"/>
    <w:rsid w:val="008D32FB"/>
    <w:rsid w:val="008D3578"/>
    <w:rsid w:val="008D47F6"/>
    <w:rsid w:val="008D7184"/>
    <w:rsid w:val="008E0A02"/>
    <w:rsid w:val="008F4AD2"/>
    <w:rsid w:val="008F5A1A"/>
    <w:rsid w:val="008F5BE3"/>
    <w:rsid w:val="008F6107"/>
    <w:rsid w:val="008F6AA5"/>
    <w:rsid w:val="009078F8"/>
    <w:rsid w:val="00935FAA"/>
    <w:rsid w:val="00937D3C"/>
    <w:rsid w:val="009452DC"/>
    <w:rsid w:val="009635A3"/>
    <w:rsid w:val="00967A2F"/>
    <w:rsid w:val="009708BE"/>
    <w:rsid w:val="009726D2"/>
    <w:rsid w:val="00974C5A"/>
    <w:rsid w:val="00976D66"/>
    <w:rsid w:val="00977D52"/>
    <w:rsid w:val="00982B9F"/>
    <w:rsid w:val="00983416"/>
    <w:rsid w:val="009872A8"/>
    <w:rsid w:val="00992A8C"/>
    <w:rsid w:val="009B392C"/>
    <w:rsid w:val="009B5C7B"/>
    <w:rsid w:val="009C162D"/>
    <w:rsid w:val="009C5837"/>
    <w:rsid w:val="009D2A10"/>
    <w:rsid w:val="009D3D5D"/>
    <w:rsid w:val="009D7F82"/>
    <w:rsid w:val="00A06856"/>
    <w:rsid w:val="00A0780B"/>
    <w:rsid w:val="00A11EED"/>
    <w:rsid w:val="00A13172"/>
    <w:rsid w:val="00A22873"/>
    <w:rsid w:val="00A25207"/>
    <w:rsid w:val="00A265CC"/>
    <w:rsid w:val="00A37409"/>
    <w:rsid w:val="00A4111B"/>
    <w:rsid w:val="00A4343D"/>
    <w:rsid w:val="00A515F5"/>
    <w:rsid w:val="00A615AD"/>
    <w:rsid w:val="00A64203"/>
    <w:rsid w:val="00A646B1"/>
    <w:rsid w:val="00A65B26"/>
    <w:rsid w:val="00A668DA"/>
    <w:rsid w:val="00A72947"/>
    <w:rsid w:val="00A77851"/>
    <w:rsid w:val="00A80289"/>
    <w:rsid w:val="00A8454B"/>
    <w:rsid w:val="00A85C1D"/>
    <w:rsid w:val="00A917E4"/>
    <w:rsid w:val="00AB3CA8"/>
    <w:rsid w:val="00AB4417"/>
    <w:rsid w:val="00AB795A"/>
    <w:rsid w:val="00AC13A4"/>
    <w:rsid w:val="00AC730E"/>
    <w:rsid w:val="00AD2052"/>
    <w:rsid w:val="00AD5A16"/>
    <w:rsid w:val="00AD78D9"/>
    <w:rsid w:val="00AE41F0"/>
    <w:rsid w:val="00AF03FF"/>
    <w:rsid w:val="00AF1C96"/>
    <w:rsid w:val="00AF2A7B"/>
    <w:rsid w:val="00B02F76"/>
    <w:rsid w:val="00B15EE5"/>
    <w:rsid w:val="00B2429C"/>
    <w:rsid w:val="00B311F7"/>
    <w:rsid w:val="00B41F92"/>
    <w:rsid w:val="00B41FE5"/>
    <w:rsid w:val="00B439D4"/>
    <w:rsid w:val="00B52895"/>
    <w:rsid w:val="00B56459"/>
    <w:rsid w:val="00B576D7"/>
    <w:rsid w:val="00B61E63"/>
    <w:rsid w:val="00B71A68"/>
    <w:rsid w:val="00B7323E"/>
    <w:rsid w:val="00B831A3"/>
    <w:rsid w:val="00B845B1"/>
    <w:rsid w:val="00B860F7"/>
    <w:rsid w:val="00B869A1"/>
    <w:rsid w:val="00B9296F"/>
    <w:rsid w:val="00B948D9"/>
    <w:rsid w:val="00BA60DA"/>
    <w:rsid w:val="00BA64B8"/>
    <w:rsid w:val="00BB1E64"/>
    <w:rsid w:val="00BB293E"/>
    <w:rsid w:val="00BB37B5"/>
    <w:rsid w:val="00BC0EB4"/>
    <w:rsid w:val="00BC31AF"/>
    <w:rsid w:val="00BD2500"/>
    <w:rsid w:val="00BD28C0"/>
    <w:rsid w:val="00BE24EF"/>
    <w:rsid w:val="00BE31B0"/>
    <w:rsid w:val="00BF1A4B"/>
    <w:rsid w:val="00BF3439"/>
    <w:rsid w:val="00C03BB8"/>
    <w:rsid w:val="00C03CE1"/>
    <w:rsid w:val="00C126B4"/>
    <w:rsid w:val="00C145E5"/>
    <w:rsid w:val="00C1587C"/>
    <w:rsid w:val="00C21A91"/>
    <w:rsid w:val="00C21B25"/>
    <w:rsid w:val="00C32A2C"/>
    <w:rsid w:val="00C40124"/>
    <w:rsid w:val="00C42037"/>
    <w:rsid w:val="00C559A3"/>
    <w:rsid w:val="00C60363"/>
    <w:rsid w:val="00C616D7"/>
    <w:rsid w:val="00C644E4"/>
    <w:rsid w:val="00C66BF1"/>
    <w:rsid w:val="00C73199"/>
    <w:rsid w:val="00C7556C"/>
    <w:rsid w:val="00C76528"/>
    <w:rsid w:val="00C85907"/>
    <w:rsid w:val="00C8660A"/>
    <w:rsid w:val="00C90C35"/>
    <w:rsid w:val="00C95936"/>
    <w:rsid w:val="00C96B57"/>
    <w:rsid w:val="00C97CE3"/>
    <w:rsid w:val="00C97E55"/>
    <w:rsid w:val="00CA251A"/>
    <w:rsid w:val="00CA2EF6"/>
    <w:rsid w:val="00CA4BB4"/>
    <w:rsid w:val="00CB32F8"/>
    <w:rsid w:val="00CB3359"/>
    <w:rsid w:val="00CB7358"/>
    <w:rsid w:val="00CC1D1F"/>
    <w:rsid w:val="00CE35F6"/>
    <w:rsid w:val="00CE6545"/>
    <w:rsid w:val="00CF40F6"/>
    <w:rsid w:val="00D040B3"/>
    <w:rsid w:val="00D06FB0"/>
    <w:rsid w:val="00D101BB"/>
    <w:rsid w:val="00D109E7"/>
    <w:rsid w:val="00D11B84"/>
    <w:rsid w:val="00D16A9B"/>
    <w:rsid w:val="00D17C62"/>
    <w:rsid w:val="00D2151D"/>
    <w:rsid w:val="00D2542C"/>
    <w:rsid w:val="00D30906"/>
    <w:rsid w:val="00D31E25"/>
    <w:rsid w:val="00D421F6"/>
    <w:rsid w:val="00D42894"/>
    <w:rsid w:val="00D449D6"/>
    <w:rsid w:val="00D54553"/>
    <w:rsid w:val="00D603BB"/>
    <w:rsid w:val="00D6135F"/>
    <w:rsid w:val="00D66E5D"/>
    <w:rsid w:val="00D712E6"/>
    <w:rsid w:val="00D769CD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19CE"/>
    <w:rsid w:val="00DC41E8"/>
    <w:rsid w:val="00DC4F20"/>
    <w:rsid w:val="00DC69E1"/>
    <w:rsid w:val="00DC6B68"/>
    <w:rsid w:val="00DC717B"/>
    <w:rsid w:val="00DD0ADF"/>
    <w:rsid w:val="00DE27D4"/>
    <w:rsid w:val="00DE5580"/>
    <w:rsid w:val="00DF28BB"/>
    <w:rsid w:val="00E03044"/>
    <w:rsid w:val="00E05F47"/>
    <w:rsid w:val="00E10FEF"/>
    <w:rsid w:val="00E1183D"/>
    <w:rsid w:val="00E205D3"/>
    <w:rsid w:val="00E20CC4"/>
    <w:rsid w:val="00E23734"/>
    <w:rsid w:val="00E32DEE"/>
    <w:rsid w:val="00E3438B"/>
    <w:rsid w:val="00E4089C"/>
    <w:rsid w:val="00E45353"/>
    <w:rsid w:val="00E4626C"/>
    <w:rsid w:val="00E46428"/>
    <w:rsid w:val="00E50DA6"/>
    <w:rsid w:val="00E53A8E"/>
    <w:rsid w:val="00E53B69"/>
    <w:rsid w:val="00E542AC"/>
    <w:rsid w:val="00E55FC1"/>
    <w:rsid w:val="00E56B03"/>
    <w:rsid w:val="00E629B1"/>
    <w:rsid w:val="00E640EC"/>
    <w:rsid w:val="00E65C6D"/>
    <w:rsid w:val="00E67EE4"/>
    <w:rsid w:val="00E736B9"/>
    <w:rsid w:val="00E8182A"/>
    <w:rsid w:val="00E81F46"/>
    <w:rsid w:val="00E85C6E"/>
    <w:rsid w:val="00E93E8D"/>
    <w:rsid w:val="00EA1C35"/>
    <w:rsid w:val="00EC2532"/>
    <w:rsid w:val="00EC570B"/>
    <w:rsid w:val="00ED21D7"/>
    <w:rsid w:val="00EE61B9"/>
    <w:rsid w:val="00EF189B"/>
    <w:rsid w:val="00EF1BA2"/>
    <w:rsid w:val="00EF2665"/>
    <w:rsid w:val="00EF5EF7"/>
    <w:rsid w:val="00EF5F30"/>
    <w:rsid w:val="00F02CE6"/>
    <w:rsid w:val="00F07F5D"/>
    <w:rsid w:val="00F10682"/>
    <w:rsid w:val="00F1091A"/>
    <w:rsid w:val="00F13798"/>
    <w:rsid w:val="00F21A0C"/>
    <w:rsid w:val="00F220A1"/>
    <w:rsid w:val="00F238FA"/>
    <w:rsid w:val="00F2595B"/>
    <w:rsid w:val="00F27D6B"/>
    <w:rsid w:val="00F327B8"/>
    <w:rsid w:val="00F41870"/>
    <w:rsid w:val="00F41CDD"/>
    <w:rsid w:val="00F46F81"/>
    <w:rsid w:val="00F56A17"/>
    <w:rsid w:val="00F606C4"/>
    <w:rsid w:val="00F75DAA"/>
    <w:rsid w:val="00F76368"/>
    <w:rsid w:val="00F83C89"/>
    <w:rsid w:val="00F8604E"/>
    <w:rsid w:val="00F94533"/>
    <w:rsid w:val="00FA78EF"/>
    <w:rsid w:val="00FB074D"/>
    <w:rsid w:val="00FB5B83"/>
    <w:rsid w:val="00FC311D"/>
    <w:rsid w:val="00FD1524"/>
    <w:rsid w:val="00FD5CC5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85E7-FE9E-4720-A6C3-21F2194B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8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user2</cp:lastModifiedBy>
  <cp:revision>333</cp:revision>
  <cp:lastPrinted>2018-04-18T03:55:00Z</cp:lastPrinted>
  <dcterms:created xsi:type="dcterms:W3CDTF">2014-04-05T19:21:00Z</dcterms:created>
  <dcterms:modified xsi:type="dcterms:W3CDTF">2018-04-18T03:55:00Z</dcterms:modified>
</cp:coreProperties>
</file>