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74AB" w14:textId="2A85F807" w:rsidR="00FD16AA" w:rsidRDefault="00FD16AA"/>
    <w:p w14:paraId="68949C9C" w14:textId="77777777" w:rsidR="00E233A6" w:rsidRPr="00900DEE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00D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2848FA5E" w14:textId="77777777" w:rsidR="004845B8" w:rsidRPr="00900DEE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12B9BEFE" w14:textId="77777777" w:rsidR="00E233A6" w:rsidRPr="00900DEE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900D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7AE0DDC0" w14:textId="437C38A2" w:rsidR="00FA627A" w:rsidRPr="00900DEE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900D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Проект:</w:t>
      </w:r>
      <w:r w:rsidR="00900D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r w:rsidR="00900D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</w:t>
      </w:r>
      <w:proofErr w:type="spellStart"/>
      <w:r w:rsidR="00900DEE" w:rsidRPr="00900DEE">
        <w:rPr>
          <w:rFonts w:asciiTheme="majorBidi" w:hAnsiTheme="majorBidi" w:cstheme="majorBidi"/>
          <w:b/>
          <w:bCs/>
          <w:lang w:val="ru-RU"/>
        </w:rPr>
        <w:t>азвития</w:t>
      </w:r>
      <w:proofErr w:type="spellEnd"/>
      <w:r w:rsidR="00FA627A" w:rsidRPr="00900DEE">
        <w:rPr>
          <w:rFonts w:asciiTheme="majorBidi" w:hAnsiTheme="majorBidi" w:cstheme="majorBidi"/>
          <w:b/>
          <w:bCs/>
          <w:lang w:val="ru-RU"/>
        </w:rPr>
        <w:t xml:space="preserve"> </w:t>
      </w:r>
      <w:r w:rsidR="00900DEE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FA627A" w:rsidRPr="00900DEE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900DEE">
        <w:rPr>
          <w:rFonts w:asciiTheme="majorBidi" w:hAnsiTheme="majorBidi" w:cstheme="majorBidi"/>
          <w:b/>
          <w:bCs/>
          <w:lang w:val="ru-RU"/>
        </w:rPr>
        <w:t xml:space="preserve">» </w:t>
      </w:r>
      <w:r w:rsidR="00FA627A" w:rsidRPr="00900DEE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</w:p>
    <w:p w14:paraId="1FA819E5" w14:textId="77777777" w:rsidR="00FA627A" w:rsidRPr="00900DEE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900DEE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0EF62582" w14:textId="77777777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00DEE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4463D4" w:rsidRPr="00900DEE">
        <w:rPr>
          <w:rFonts w:ascii="Times New Roman" w:hAnsi="Times New Roman" w:cs="Times New Roman"/>
          <w:b/>
          <w:sz w:val="24"/>
          <w:szCs w:val="24"/>
          <w:highlight w:val="yellow"/>
          <w:lang w:val="tr-TR"/>
        </w:rPr>
        <w:t>30 сентября 2025 г.</w:t>
      </w:r>
    </w:p>
    <w:p w14:paraId="1409B25D" w14:textId="1567E31F" w:rsidR="00D165C7" w:rsidRPr="00900DEE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00DE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="00900DE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00D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530C4DDC" w14:textId="67BE9506" w:rsidR="00D165C7" w:rsidRPr="00900DEE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900DEE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 финансирования:</w:t>
      </w:r>
      <w:r w:rsidR="00900D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63D4" w:rsidRPr="00900DEE">
        <w:rPr>
          <w:rFonts w:asciiTheme="majorBidi" w:eastAsia="Times New Roman" w:hAnsiTheme="majorBidi" w:cstheme="majorBidi"/>
          <w:b/>
          <w:bCs/>
          <w:spacing w:val="-2"/>
          <w:lang w:val="ru-RU"/>
        </w:rPr>
        <w:t>Иджара (кредит, грант)</w:t>
      </w:r>
    </w:p>
    <w:p w14:paraId="1A13D3FB" w14:textId="77777777" w:rsidR="00E233A6" w:rsidRPr="00900DEE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0DEE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05B7FC9C" w14:textId="3A63951D" w:rsidR="00E233A6" w:rsidRPr="00900DEE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00DEE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контракта:</w:t>
      </w:r>
      <w:r w:rsidR="00900D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E0FB2" w:rsidRPr="00900DE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900DEE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900DE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/01/12/ Пакет </w:t>
      </w:r>
      <w:r w:rsidR="00900DEE" w:rsidRPr="00900DE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4 </w:t>
      </w:r>
      <w:r w:rsidR="00900DEE">
        <w:rPr>
          <w:rFonts w:ascii="Times New Roman" w:hAnsi="Times New Roman" w:cs="Times New Roman"/>
          <w:b/>
          <w:iCs/>
          <w:sz w:val="24"/>
          <w:szCs w:val="24"/>
          <w:lang w:val="ru-RU"/>
        </w:rPr>
        <w:t>(</w:t>
      </w:r>
      <w:r w:rsidR="00BE0FB2" w:rsidRPr="00900DEE">
        <w:rPr>
          <w:rFonts w:ascii="Times New Roman" w:hAnsi="Times New Roman" w:cs="Times New Roman"/>
          <w:b/>
          <w:iCs/>
          <w:sz w:val="24"/>
          <w:szCs w:val="24"/>
          <w:lang w:val="ru-RU"/>
        </w:rPr>
        <w:t>Лот 1, Лот 2 и Лот 3</w:t>
      </w:r>
      <w:r w:rsidR="00900DEE">
        <w:rPr>
          <w:rFonts w:ascii="Times New Roman" w:hAnsi="Times New Roman" w:cs="Times New Roman"/>
          <w:b/>
          <w:iCs/>
          <w:sz w:val="24"/>
          <w:szCs w:val="24"/>
          <w:lang w:val="ru-RU"/>
        </w:rPr>
        <w:t>)</w:t>
      </w:r>
    </w:p>
    <w:p w14:paraId="7E629787" w14:textId="77777777" w:rsidR="00E233A6" w:rsidRPr="00900DEE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5C125A" w14:textId="304813DE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900DEE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00DE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>Республики Казахстан подало заявку на финансирование от Исламского банка развития (ИБР) в счет стоимости Проекта</w:t>
      </w:r>
      <w:r w:rsidR="00900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D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="00900D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</w:t>
      </w:r>
      <w:proofErr w:type="spellStart"/>
      <w:r w:rsidR="00900DEE" w:rsidRPr="00900DEE">
        <w:rPr>
          <w:rFonts w:asciiTheme="majorBidi" w:hAnsiTheme="majorBidi" w:cstheme="majorBidi"/>
          <w:b/>
          <w:bCs/>
          <w:lang w:val="ru-RU"/>
        </w:rPr>
        <w:t>азвития</w:t>
      </w:r>
      <w:proofErr w:type="spellEnd"/>
      <w:r w:rsidR="00900DEE" w:rsidRPr="00900DEE">
        <w:rPr>
          <w:rFonts w:asciiTheme="majorBidi" w:hAnsiTheme="majorBidi" w:cstheme="majorBidi"/>
          <w:b/>
          <w:bCs/>
          <w:lang w:val="ru-RU"/>
        </w:rPr>
        <w:t xml:space="preserve"> </w:t>
      </w:r>
      <w:r w:rsidR="00900DEE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900DEE" w:rsidRPr="00900DEE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900DEE">
        <w:rPr>
          <w:rFonts w:asciiTheme="majorBidi" w:hAnsiTheme="majorBidi" w:cstheme="majorBidi"/>
          <w:b/>
          <w:bCs/>
          <w:lang w:val="ru-RU"/>
        </w:rPr>
        <w:t>».</w:t>
      </w:r>
      <w:r w:rsidR="00900DEE" w:rsidRPr="00900DEE" w:rsidDel="003A0FCD">
        <w:rPr>
          <w:rFonts w:asciiTheme="majorBidi" w:hAnsiTheme="majorBidi" w:cstheme="majorBidi"/>
          <w:i/>
          <w:spacing w:val="-2"/>
          <w:lang w:val="ru-RU"/>
        </w:rPr>
        <w:t xml:space="preserve"> </w:t>
      </w:r>
      <w:r w:rsidR="00FA627A" w:rsidRPr="00900DEE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1111F6">
        <w:rPr>
          <w:rFonts w:asciiTheme="majorBidi" w:hAnsiTheme="majorBidi" w:cstheme="majorBidi"/>
          <w:i/>
          <w:spacing w:val="-2"/>
          <w:lang w:val="ru-RU"/>
        </w:rPr>
        <w:t xml:space="preserve"> 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>и намерен направить часть полученных средств на оплату работ по контракту «Реконструкция ирригационной системы в Шуском районе Жамбылской области».</w:t>
      </w:r>
    </w:p>
    <w:p w14:paraId="1238C75D" w14:textId="77777777" w:rsidR="0086782A" w:rsidRPr="00900DEE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44E4E6" w14:textId="06BE8553" w:rsidR="00FA47A0" w:rsidRPr="00900DEE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900DEE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00DEE">
        <w:rPr>
          <w:rFonts w:ascii="Times New Roman" w:hAnsi="Times New Roman" w:cs="Times New Roman"/>
          <w:sz w:val="24"/>
          <w:szCs w:val="24"/>
          <w:lang w:val="ru-RU"/>
        </w:rPr>
        <w:t>» Министерства водных ресурсов и</w:t>
      </w:r>
      <w:r w:rsidR="00900DEE">
        <w:rPr>
          <w:rFonts w:ascii="Times New Roman" w:hAnsi="Times New Roman" w:cs="Times New Roman"/>
          <w:sz w:val="24"/>
          <w:szCs w:val="24"/>
          <w:lang w:val="ru-RU"/>
        </w:rPr>
        <w:t xml:space="preserve"> ирригации 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Казахстан настоящим приглашает правомочных участников торгов подать запечатанные конкурсные предложения по объекту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KAZ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 – 1030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CW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NCB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 /01/12/ Пакет </w:t>
      </w:r>
      <w:r w:rsidR="00A84000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0DE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>Лот 1, Лот 2 и Лот 3</w:t>
      </w:r>
      <w:r w:rsidR="00900DE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>, «Реконструкция ирригационной системы Жамбылской области, Шуский район». Участники торгов могут подать заявку на один или несколько лотов. Оценка заявок будет производиться по лотам с учетом скидок, предлагаемых для комбинированных лотов, если таковые имеются. Контракт будет присужден(ы) участнику(</w:t>
      </w:r>
      <w:proofErr w:type="spellStart"/>
      <w:r w:rsidRPr="00900DEE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900DEE">
        <w:rPr>
          <w:rFonts w:ascii="Times New Roman" w:hAnsi="Times New Roman" w:cs="Times New Roman"/>
          <w:sz w:val="24"/>
          <w:szCs w:val="24"/>
          <w:lang w:val="ru-RU"/>
        </w:rPr>
        <w:t>) торгов, предложившему(им) Заказчику наименьшую оценочную стоимость комбинированных лотов, при условии соответствия выбранного(</w:t>
      </w:r>
      <w:proofErr w:type="spellStart"/>
      <w:r w:rsidRPr="00900DEE"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 w:rsidRPr="00900DEE">
        <w:rPr>
          <w:rFonts w:ascii="Times New Roman" w:hAnsi="Times New Roman" w:cs="Times New Roman"/>
          <w:sz w:val="24"/>
          <w:szCs w:val="24"/>
          <w:lang w:val="ru-RU"/>
        </w:rPr>
        <w:t>) участника(</w:t>
      </w:r>
      <w:proofErr w:type="spellStart"/>
      <w:r w:rsidRPr="00900DEE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00DEE">
        <w:rPr>
          <w:rFonts w:ascii="Times New Roman" w:hAnsi="Times New Roman" w:cs="Times New Roman"/>
          <w:sz w:val="24"/>
          <w:szCs w:val="24"/>
          <w:lang w:val="ru-RU"/>
        </w:rPr>
        <w:t>) торгов требуемым квалификационным критериям для лота или комбинации лотов, в зависимости от обстоятельств. Подробная информация об объеме работ представлена ​​в конкурсной документации.</w:t>
      </w:r>
      <w:bookmarkStart w:id="0" w:name="_Hlk210128871"/>
      <w:bookmarkEnd w:id="0"/>
    </w:p>
    <w:p w14:paraId="190E022E" w14:textId="77777777" w:rsidR="003746B0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в рамках Национальных конкурсных торгов, как указано в Руководстве ИБР по закупкам товаров, работ и сопутствующих услуг в рамках проектного финансирования Исламского банка развития (издание от апреля 2019 года, пересмотренное в феврале 2023 года), и открыты для всех правомочных участников, как определено в Руководстве по закупкам. Кроме того, см. пункты 1.9.1–1.9.4 Части 01 Главы 01 Руководства по закупкам, в которых изложена политика ИБР в отношении конфликта интересов.</w:t>
      </w:r>
    </w:p>
    <w:p w14:paraId="49766225" w14:textId="77777777" w:rsidR="000952F1" w:rsidRPr="00900DEE" w:rsidRDefault="000952F1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5DA01190" w14:textId="6524838C" w:rsidR="003746B0" w:rsidRPr="00900DEE" w:rsidRDefault="00D938B2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правомочные участники торгов могут получить дополнительную информацию и ознакомиться с тендерной документацией у</w:t>
      </w:r>
      <w:r w:rsid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952F1" w:rsidRPr="00900DEE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="000952F1" w:rsidRPr="00900DEE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="000952F1"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00DE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="000952F1"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по указанному ниже </w:t>
      </w:r>
      <w:r w:rsidR="00900DEE" w:rsidRPr="00900DEE">
        <w:rPr>
          <w:rFonts w:ascii="Times New Roman" w:hAnsi="Times New Roman" w:cs="Times New Roman"/>
          <w:sz w:val="24"/>
          <w:szCs w:val="24"/>
          <w:lang w:val="ru-RU"/>
        </w:rPr>
        <w:t>адресу, в</w:t>
      </w:r>
      <w:r w:rsidR="000952F1"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 рабочее время (</w:t>
      </w:r>
      <w:r w:rsidR="000952F1" w:rsidRPr="00837428">
        <w:rPr>
          <w:rFonts w:ascii="Times New Roman" w:hAnsi="Times New Roman" w:cs="Times New Roman"/>
          <w:sz w:val="24"/>
          <w:szCs w:val="24"/>
          <w:lang w:val="en-GB"/>
        </w:rPr>
        <w:t>UTC</w:t>
      </w:r>
      <w:r w:rsidR="000952F1" w:rsidRPr="00900DEE">
        <w:rPr>
          <w:rFonts w:ascii="Times New Roman" w:hAnsi="Times New Roman" w:cs="Times New Roman"/>
          <w:sz w:val="24"/>
          <w:szCs w:val="24"/>
          <w:lang w:val="ru-RU"/>
        </w:rPr>
        <w:t>+5) с 09:00 до 17:00 часов.</w:t>
      </w:r>
    </w:p>
    <w:p w14:paraId="60CE9F45" w14:textId="77777777" w:rsidR="00853148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5. Полный комплект тендерной документации на английском языке будет предоставлен заинтересованным участникам торгов путем направления письменного запроса по указанному ниже адресу. Документ будет отправлен в электронном виде на адрес электронной почты участника торгов, указанный в запросе.</w:t>
      </w:r>
    </w:p>
    <w:p w14:paraId="71C111B9" w14:textId="77777777" w:rsidR="000952F1" w:rsidRPr="00900DEE" w:rsidRDefault="000952F1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16D1E97C" w14:textId="79CFF4E9" w:rsidR="0086782A" w:rsidRPr="00900DEE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6. Предложения должны быть доставлены по указанному ниже адресу </w:t>
      </w:r>
      <w:r w:rsidR="00900DEE"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не позднее,</w:t>
      </w:r>
      <w:r w:rsid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Вскрытие конвертов с заявками состоится сразу после этого в 15:00 по времени </w:t>
      </w:r>
      <w:r w:rsidRPr="00900DEE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>Астаны 21 ноября 2025 года</w:t>
      </w:r>
      <w:r w:rsidRPr="00900D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>в присутствии представителей участников торгов, пожелавших присутствовать, по указанному ниже адресу. Заявки, поданные позднее, будут отклонены и возвращены невскрытыми.</w:t>
      </w:r>
    </w:p>
    <w:p w14:paraId="0DF6F684" w14:textId="77777777" w:rsidR="003746B0" w:rsidRPr="00900DEE" w:rsidRDefault="003746B0" w:rsidP="0086782A">
      <w:pPr>
        <w:pStyle w:val="ab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</w:p>
    <w:p w14:paraId="565BEFD5" w14:textId="77777777" w:rsidR="004845B8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200C9BF7" w14:textId="77777777" w:rsidR="00853148" w:rsidRPr="00900DEE" w:rsidRDefault="00853148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C8278D" w14:textId="77777777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7FA2175F" w14:textId="77777777" w:rsidR="00DE7145" w:rsidRPr="00900DEE" w:rsidRDefault="00DE7145" w:rsidP="00DE7145">
      <w:pPr>
        <w:tabs>
          <w:tab w:val="right" w:pos="7254"/>
        </w:tabs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Лот 1: 25 100 000 тенге</w:t>
      </w:r>
      <w:r w:rsidRPr="00900DEE">
        <w:rPr>
          <w:rFonts w:ascii="Times New Roman" w:hAnsi="Times New Roman" w:cs="Times New Roman"/>
          <w:b/>
          <w:sz w:val="24"/>
          <w:szCs w:val="24"/>
          <w:lang w:val="ru-RU"/>
        </w:rPr>
        <w:t>(Двадцать пять миллионов сто тысяч тенге)</w:t>
      </w:r>
    </w:p>
    <w:p w14:paraId="08679ED6" w14:textId="77777777" w:rsidR="00DE7145" w:rsidRPr="00900DEE" w:rsidRDefault="00DE7145" w:rsidP="00DE7145">
      <w:pPr>
        <w:tabs>
          <w:tab w:val="right" w:pos="7254"/>
        </w:tabs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Лот 2: 14 200 000 тенге (</w:t>
      </w:r>
      <w:r w:rsidRPr="00900DEE">
        <w:rPr>
          <w:rFonts w:ascii="Times New Roman" w:hAnsi="Times New Roman" w:cs="Times New Roman"/>
          <w:b/>
          <w:sz w:val="24"/>
          <w:szCs w:val="24"/>
          <w:lang w:val="ru-RU"/>
        </w:rPr>
        <w:t>Четырнадцать миллионов двести тысяч тенге)</w:t>
      </w:r>
    </w:p>
    <w:p w14:paraId="0A452D05" w14:textId="77777777" w:rsidR="00DE7145" w:rsidRPr="00900DEE" w:rsidRDefault="00DE7145" w:rsidP="00DE7145">
      <w:pPr>
        <w:tabs>
          <w:tab w:val="right" w:pos="7254"/>
        </w:tabs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Лот 3: 30 300 000 тенге</w:t>
      </w:r>
      <w:r w:rsidRPr="00900DEE">
        <w:rPr>
          <w:rFonts w:ascii="Times New Roman" w:hAnsi="Times New Roman" w:cs="Times New Roman"/>
          <w:b/>
          <w:sz w:val="24"/>
          <w:szCs w:val="24"/>
          <w:lang w:val="ru-RU"/>
        </w:rPr>
        <w:t>(Тридцать миллионов триста тысяч тенге)</w:t>
      </w:r>
    </w:p>
    <w:p w14:paraId="1ADCD1EA" w14:textId="7D805845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900DEE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00DE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00DEE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00DEE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246DC138" w14:textId="6F1A80C9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="00900DEE"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</w:t>
      </w:r>
      <w:proofErr w:type="spellEnd"/>
      <w:r w:rsid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900DEE"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А.А.</w:t>
      </w: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r w:rsid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.о. генерального директора</w:t>
      </w:r>
    </w:p>
    <w:p w14:paraId="219A5890" w14:textId="77777777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проспект Бауыржана </w:t>
      </w:r>
      <w:proofErr w:type="spellStart"/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Момышулы</w:t>
      </w:r>
      <w:proofErr w:type="spellEnd"/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2/1,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Номер этажа/комнаты: 7 этаж – офис, 714</w:t>
      </w:r>
    </w:p>
    <w:p w14:paraId="39445046" w14:textId="77777777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0CC85D9B" w14:textId="77777777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7DBBC46B" w14:textId="77777777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900DEE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900DEE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900DEE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900DEE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900DEE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900DEE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900DEE">
        <w:rPr>
          <w:lang w:val="ru-RU"/>
        </w:rPr>
        <w:t xml:space="preserve"> </w:t>
      </w:r>
    </w:p>
    <w:p w14:paraId="276B3728" w14:textId="77777777" w:rsidR="00E233A6" w:rsidRPr="00900DEE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900DEE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900DEE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900DEE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900DEE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572FBDCA" w14:textId="77777777" w:rsidR="00160363" w:rsidRDefault="00160363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5D90DA6E" w14:textId="77777777" w:rsidR="00160363" w:rsidRPr="00160363" w:rsidRDefault="00160363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</w:p>
    <w:p w14:paraId="191884F5" w14:textId="77777777" w:rsidR="00E233A6" w:rsidRPr="00DE7145" w:rsidRDefault="00E233A6" w:rsidP="00837428"/>
    <w:sectPr w:rsidR="00E233A6" w:rsidRPr="00DE7145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38F6" w14:textId="77777777" w:rsidR="00452659" w:rsidRDefault="00452659" w:rsidP="00E1413F">
      <w:pPr>
        <w:spacing w:after="0" w:line="240" w:lineRule="auto"/>
      </w:pPr>
      <w:r>
        <w:separator/>
      </w:r>
    </w:p>
  </w:endnote>
  <w:endnote w:type="continuationSeparator" w:id="0">
    <w:p w14:paraId="741ED5AB" w14:textId="77777777" w:rsidR="00452659" w:rsidRDefault="00452659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4061" w14:textId="77777777" w:rsidR="00452659" w:rsidRDefault="00452659" w:rsidP="00E1413F">
      <w:pPr>
        <w:spacing w:after="0" w:line="240" w:lineRule="auto"/>
      </w:pPr>
      <w:r>
        <w:separator/>
      </w:r>
    </w:p>
  </w:footnote>
  <w:footnote w:type="continuationSeparator" w:id="0">
    <w:p w14:paraId="53216A73" w14:textId="77777777" w:rsidR="00452659" w:rsidRDefault="00452659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79E0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BA797A" wp14:editId="4FD2FA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0A90B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A79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4D00A90B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4DEB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F0A252" wp14:editId="0990104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CE50D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0A2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212CE50D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C53A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CD9AF4" wp14:editId="48BE8C0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46093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D9A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2C946093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6193"/>
    <w:rsid w:val="000555EA"/>
    <w:rsid w:val="0005628D"/>
    <w:rsid w:val="00077AA5"/>
    <w:rsid w:val="000952F1"/>
    <w:rsid w:val="00096221"/>
    <w:rsid w:val="000A5564"/>
    <w:rsid w:val="000A7306"/>
    <w:rsid w:val="00103B7B"/>
    <w:rsid w:val="001111F6"/>
    <w:rsid w:val="00113B8E"/>
    <w:rsid w:val="00130287"/>
    <w:rsid w:val="00132FDA"/>
    <w:rsid w:val="00160363"/>
    <w:rsid w:val="00174729"/>
    <w:rsid w:val="00193BAB"/>
    <w:rsid w:val="001E17E0"/>
    <w:rsid w:val="00223152"/>
    <w:rsid w:val="002316F4"/>
    <w:rsid w:val="00240B2E"/>
    <w:rsid w:val="00284AF4"/>
    <w:rsid w:val="002C4FE9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3F367E"/>
    <w:rsid w:val="0041111F"/>
    <w:rsid w:val="004200B6"/>
    <w:rsid w:val="004463D4"/>
    <w:rsid w:val="00452659"/>
    <w:rsid w:val="004845B8"/>
    <w:rsid w:val="004A2773"/>
    <w:rsid w:val="004E1FCB"/>
    <w:rsid w:val="004F1FA7"/>
    <w:rsid w:val="004F7123"/>
    <w:rsid w:val="00534D7C"/>
    <w:rsid w:val="00561C8B"/>
    <w:rsid w:val="00590C4C"/>
    <w:rsid w:val="005B0B2C"/>
    <w:rsid w:val="005B5040"/>
    <w:rsid w:val="005C54B8"/>
    <w:rsid w:val="005E2D86"/>
    <w:rsid w:val="005E31E0"/>
    <w:rsid w:val="006053F9"/>
    <w:rsid w:val="00626259"/>
    <w:rsid w:val="00635AB4"/>
    <w:rsid w:val="00646D90"/>
    <w:rsid w:val="00657EE2"/>
    <w:rsid w:val="006C2500"/>
    <w:rsid w:val="006E2C48"/>
    <w:rsid w:val="00722D35"/>
    <w:rsid w:val="007367DA"/>
    <w:rsid w:val="00736EDB"/>
    <w:rsid w:val="00740A0E"/>
    <w:rsid w:val="00752880"/>
    <w:rsid w:val="00755D84"/>
    <w:rsid w:val="00756E85"/>
    <w:rsid w:val="0078183E"/>
    <w:rsid w:val="00784780"/>
    <w:rsid w:val="007F0BF1"/>
    <w:rsid w:val="008321A2"/>
    <w:rsid w:val="00833F0F"/>
    <w:rsid w:val="0083504C"/>
    <w:rsid w:val="00837428"/>
    <w:rsid w:val="00837E12"/>
    <w:rsid w:val="008435B9"/>
    <w:rsid w:val="00847C32"/>
    <w:rsid w:val="00853148"/>
    <w:rsid w:val="00860757"/>
    <w:rsid w:val="008675C4"/>
    <w:rsid w:val="0086782A"/>
    <w:rsid w:val="00891523"/>
    <w:rsid w:val="008960DE"/>
    <w:rsid w:val="008A6EFF"/>
    <w:rsid w:val="008B2E5E"/>
    <w:rsid w:val="008D6135"/>
    <w:rsid w:val="008E315D"/>
    <w:rsid w:val="008E3A7E"/>
    <w:rsid w:val="00900DEE"/>
    <w:rsid w:val="00902F6A"/>
    <w:rsid w:val="00907455"/>
    <w:rsid w:val="0095255F"/>
    <w:rsid w:val="00960926"/>
    <w:rsid w:val="00972A91"/>
    <w:rsid w:val="009A380A"/>
    <w:rsid w:val="009B2A98"/>
    <w:rsid w:val="009C48BA"/>
    <w:rsid w:val="009D30D3"/>
    <w:rsid w:val="009D4C95"/>
    <w:rsid w:val="009E1A2F"/>
    <w:rsid w:val="00A01D12"/>
    <w:rsid w:val="00A06156"/>
    <w:rsid w:val="00A3659C"/>
    <w:rsid w:val="00A5104E"/>
    <w:rsid w:val="00A559F1"/>
    <w:rsid w:val="00A55EFA"/>
    <w:rsid w:val="00A6210C"/>
    <w:rsid w:val="00A84000"/>
    <w:rsid w:val="00A8689E"/>
    <w:rsid w:val="00A868B4"/>
    <w:rsid w:val="00A93139"/>
    <w:rsid w:val="00AE26B2"/>
    <w:rsid w:val="00AE6E6C"/>
    <w:rsid w:val="00AF1039"/>
    <w:rsid w:val="00AF6DF6"/>
    <w:rsid w:val="00B11630"/>
    <w:rsid w:val="00B12C34"/>
    <w:rsid w:val="00B20F74"/>
    <w:rsid w:val="00B24EA8"/>
    <w:rsid w:val="00B6118B"/>
    <w:rsid w:val="00B620E1"/>
    <w:rsid w:val="00B74DCD"/>
    <w:rsid w:val="00BE0FB2"/>
    <w:rsid w:val="00BE6505"/>
    <w:rsid w:val="00BF0300"/>
    <w:rsid w:val="00C002BF"/>
    <w:rsid w:val="00C2407E"/>
    <w:rsid w:val="00C34A39"/>
    <w:rsid w:val="00C40966"/>
    <w:rsid w:val="00C833B3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938B2"/>
    <w:rsid w:val="00DB1319"/>
    <w:rsid w:val="00DD1F47"/>
    <w:rsid w:val="00DD7321"/>
    <w:rsid w:val="00DE7145"/>
    <w:rsid w:val="00E04354"/>
    <w:rsid w:val="00E1413F"/>
    <w:rsid w:val="00E233A6"/>
    <w:rsid w:val="00E33E97"/>
    <w:rsid w:val="00E42E8D"/>
    <w:rsid w:val="00E442D3"/>
    <w:rsid w:val="00E447B5"/>
    <w:rsid w:val="00E44E48"/>
    <w:rsid w:val="00E47207"/>
    <w:rsid w:val="00E75A5F"/>
    <w:rsid w:val="00F0170D"/>
    <w:rsid w:val="00F16CD0"/>
    <w:rsid w:val="00F24850"/>
    <w:rsid w:val="00F327F1"/>
    <w:rsid w:val="00F74080"/>
    <w:rsid w:val="00FA47A0"/>
    <w:rsid w:val="00FA627A"/>
    <w:rsid w:val="00FD16A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E80B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3856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4</cp:revision>
  <cp:lastPrinted>2019-10-21T10:43:00Z</cp:lastPrinted>
  <dcterms:created xsi:type="dcterms:W3CDTF">2025-09-30T10:16:00Z</dcterms:created>
  <dcterms:modified xsi:type="dcterms:W3CDTF">2025-09-30T10:42:00Z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