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>ОТЧЕТ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</w:p>
    <w:p w:rsidR="00600D15" w:rsidRPr="00F153EC" w:rsidRDefault="00600D15" w:rsidP="00600D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E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на услуги по подачи питьевой воды по магистральным сетям 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Бокейординского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участка ЗКФ РГП «</w:t>
      </w:r>
      <w:proofErr w:type="spellStart"/>
      <w:r w:rsidR="008D46EC" w:rsidRPr="00F153EC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="008D46EC" w:rsidRPr="00F153EC">
        <w:rPr>
          <w:rFonts w:ascii="Times New Roman" w:hAnsi="Times New Roman" w:cs="Times New Roman"/>
          <w:b/>
          <w:sz w:val="28"/>
          <w:szCs w:val="28"/>
        </w:rPr>
        <w:t>»</w:t>
      </w:r>
      <w:r w:rsidR="001520E1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11FB" w:rsidRPr="00F1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3EC" w:rsidRPr="00F153EC">
        <w:rPr>
          <w:rFonts w:ascii="Times New Roman" w:hAnsi="Times New Roman" w:cs="Times New Roman"/>
          <w:b/>
          <w:sz w:val="28"/>
          <w:szCs w:val="28"/>
        </w:rPr>
        <w:t>2020</w:t>
      </w:r>
      <w:r w:rsidRPr="00F153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2B1A" w:rsidRPr="00F153EC" w:rsidRDefault="002A2B1A" w:rsidP="00BF3439">
      <w:pPr>
        <w:ind w:firstLine="567"/>
        <w:jc w:val="both"/>
      </w:pPr>
    </w:p>
    <w:p w:rsidR="00F153EC" w:rsidRPr="00F153EC" w:rsidRDefault="00F153EC" w:rsidP="00CB006B">
      <w:pPr>
        <w:tabs>
          <w:tab w:val="left" w:pos="720"/>
        </w:tabs>
        <w:ind w:left="360"/>
      </w:pPr>
      <w:r w:rsidRPr="00F153EC">
        <w:rPr>
          <w:b/>
        </w:rPr>
        <w:t xml:space="preserve">1) Общая информация </w:t>
      </w:r>
    </w:p>
    <w:p w:rsidR="00CB006B" w:rsidRDefault="00CB006B" w:rsidP="00CB006B">
      <w:pPr>
        <w:ind w:firstLine="708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</w:t>
      </w:r>
      <w:proofErr w:type="spellStart"/>
      <w:r>
        <w:t>Западно-Казахстанского</w:t>
      </w:r>
      <w:proofErr w:type="spellEnd"/>
      <w:r>
        <w:t xml:space="preserve"> филиала государственного предприятия по водному хозяйству  «</w:t>
      </w:r>
      <w:proofErr w:type="spellStart"/>
      <w:r>
        <w:t>Казводхоз</w:t>
      </w:r>
      <w:proofErr w:type="spellEnd"/>
      <w:r>
        <w:t xml:space="preserve">» </w:t>
      </w:r>
      <w:r w:rsidRPr="00634D31">
        <w:t>Министерства экологии,</w:t>
      </w:r>
      <w:r>
        <w:t xml:space="preserve"> </w:t>
      </w:r>
      <w:r w:rsidRPr="00634D31">
        <w:t>геологии и природны</w:t>
      </w:r>
      <w:r>
        <w:t>х ресурсов Республики Казахстан  создан путём слияния в  республиканское  государственное предприятие на праве  хозяйственного  ведения «</w:t>
      </w:r>
      <w:proofErr w:type="spellStart"/>
      <w:r>
        <w:t>Казводхоз</w:t>
      </w:r>
      <w:proofErr w:type="spellEnd"/>
      <w:r>
        <w:t xml:space="preserve">»  в соответствии  Постановления Правительства  Республики  Казахстан  № 196 от 28.02.2011 года. </w:t>
      </w:r>
    </w:p>
    <w:p w:rsidR="00CB006B" w:rsidRPr="000F30A6" w:rsidRDefault="00CB006B" w:rsidP="00CB006B">
      <w:pPr>
        <w:ind w:firstLine="567"/>
        <w:jc w:val="both"/>
      </w:pPr>
      <w:proofErr w:type="spellStart"/>
      <w:proofErr w:type="gramStart"/>
      <w:r w:rsidRPr="000F30A6">
        <w:t>Урдинский</w:t>
      </w:r>
      <w:proofErr w:type="spellEnd"/>
      <w:r w:rsidRPr="000F30A6">
        <w:t xml:space="preserve"> групповой водозабор был построен по проекту, составленному институтом «</w:t>
      </w:r>
      <w:proofErr w:type="spellStart"/>
      <w:r w:rsidRPr="000F30A6">
        <w:t>Казгипроводхоз</w:t>
      </w:r>
      <w:proofErr w:type="spellEnd"/>
      <w:r w:rsidRPr="000F30A6">
        <w:t>» на основании материалов ТКЗ ПГО «</w:t>
      </w:r>
      <w:proofErr w:type="spellStart"/>
      <w:r w:rsidRPr="000F30A6">
        <w:t>Запказгеология</w:t>
      </w:r>
      <w:proofErr w:type="spellEnd"/>
      <w:r w:rsidRPr="000F30A6">
        <w:t xml:space="preserve">» в </w:t>
      </w:r>
      <w:smartTag w:uri="urn:schemas-microsoft-com:office:smarttags" w:element="metricconverter">
        <w:smartTagPr>
          <w:attr w:name="ProductID" w:val="1986 г"/>
        </w:smartTagPr>
        <w:r w:rsidRPr="000F30A6">
          <w:t>1986 г</w:t>
        </w:r>
      </w:smartTag>
      <w:r w:rsidRPr="000F30A6">
        <w:t xml:space="preserve">. по результатам детальной разведки, проведенной Уральской гидрогеологической экспедиции в </w:t>
      </w:r>
      <w:smartTag w:uri="urn:schemas-microsoft-com:office:smarttags" w:element="metricconverter">
        <w:smartTagPr>
          <w:attr w:name="ProductID" w:val="1984 г"/>
        </w:smartTagPr>
        <w:r w:rsidRPr="000F30A6">
          <w:t>1984 г</w:t>
        </w:r>
      </w:smartTag>
      <w:r w:rsidRPr="000F30A6">
        <w:t xml:space="preserve">. Водозабор был принят в эксплуатацию Госкомиссией, созданной Приказом </w:t>
      </w:r>
      <w:proofErr w:type="spellStart"/>
      <w:r w:rsidRPr="000F30A6">
        <w:t>облсельхозуправления</w:t>
      </w:r>
      <w:proofErr w:type="spellEnd"/>
      <w:r w:rsidRPr="000F30A6">
        <w:t xml:space="preserve">  №25 от 11.01.1993 г.</w:t>
      </w:r>
      <w:r>
        <w:t xml:space="preserve"> </w:t>
      </w:r>
      <w:r w:rsidRPr="000F30A6">
        <w:t xml:space="preserve">Эксплуатация водозабора была начата в январе </w:t>
      </w:r>
      <w:smartTag w:uri="urn:schemas-microsoft-com:office:smarttags" w:element="metricconverter">
        <w:smartTagPr>
          <w:attr w:name="ProductID" w:val="1994 г"/>
        </w:smartTagPr>
        <w:r w:rsidRPr="000F30A6">
          <w:t>1994 г</w:t>
        </w:r>
      </w:smartTag>
      <w:r w:rsidRPr="000F30A6">
        <w:t>.</w:t>
      </w:r>
      <w:proofErr w:type="gramEnd"/>
    </w:p>
    <w:p w:rsidR="00CB006B" w:rsidRDefault="00CB006B" w:rsidP="00CB006B">
      <w:pPr>
        <w:ind w:firstLine="567"/>
        <w:jc w:val="both"/>
      </w:pPr>
      <w:proofErr w:type="spellStart"/>
      <w:r w:rsidRPr="000F30A6">
        <w:t>Урдинское</w:t>
      </w:r>
      <w:proofErr w:type="spellEnd"/>
      <w:r w:rsidRPr="000F30A6">
        <w:t xml:space="preserve"> месторождение по</w:t>
      </w:r>
      <w:r>
        <w:t>дземных вод находится в северо-</w:t>
      </w:r>
      <w:r w:rsidRPr="000F30A6">
        <w:t>западной части обширн</w:t>
      </w:r>
      <w:r>
        <w:t xml:space="preserve">ого песчаного массива </w:t>
      </w:r>
      <w:proofErr w:type="spellStart"/>
      <w:r>
        <w:t>Рын-пески</w:t>
      </w:r>
      <w:proofErr w:type="spellEnd"/>
      <w:r>
        <w:t>,</w:t>
      </w:r>
      <w:r w:rsidRPr="000F30A6">
        <w:t xml:space="preserve"> на территории </w:t>
      </w:r>
      <w:proofErr w:type="spellStart"/>
      <w:r w:rsidRPr="000F30A6">
        <w:t>Бокейординского</w:t>
      </w:r>
      <w:proofErr w:type="spellEnd"/>
      <w:r w:rsidRPr="000F30A6">
        <w:t xml:space="preserve"> района, в </w:t>
      </w:r>
      <w:smartTag w:uri="urn:schemas-microsoft-com:office:smarttags" w:element="metricconverter">
        <w:smartTagPr>
          <w:attr w:name="ProductID" w:val="4 км"/>
        </w:smartTagPr>
        <w:r w:rsidRPr="000F30A6">
          <w:t>4 км</w:t>
        </w:r>
      </w:smartTag>
      <w:r w:rsidRPr="000F30A6">
        <w:t xml:space="preserve"> южнее </w:t>
      </w:r>
      <w:proofErr w:type="spellStart"/>
      <w:r w:rsidRPr="000F30A6">
        <w:t>пос</w:t>
      </w:r>
      <w:proofErr w:type="spellEnd"/>
      <w:proofErr w:type="gramStart"/>
      <w:r w:rsidRPr="000F30A6">
        <w:t xml:space="preserve"> .</w:t>
      </w:r>
      <w:proofErr w:type="spellStart"/>
      <w:proofErr w:type="gramEnd"/>
      <w:r w:rsidRPr="000F30A6">
        <w:t>Сейткали</w:t>
      </w:r>
      <w:proofErr w:type="spellEnd"/>
      <w:r w:rsidRPr="000F30A6">
        <w:t>.</w:t>
      </w:r>
    </w:p>
    <w:p w:rsidR="00CB006B" w:rsidRDefault="00CB006B" w:rsidP="00CB006B">
      <w:pPr>
        <w:ind w:firstLine="567"/>
        <w:jc w:val="both"/>
      </w:pPr>
      <w:proofErr w:type="spellStart"/>
      <w:r w:rsidRPr="007B7B7A">
        <w:t>Бокейординский</w:t>
      </w:r>
      <w:proofErr w:type="spellEnd"/>
      <w:r w:rsidRPr="007B7B7A">
        <w:t xml:space="preserve"> производственный участок осуществляет   эксплуатацию </w:t>
      </w:r>
      <w:proofErr w:type="spellStart"/>
      <w:r w:rsidRPr="007B7B7A">
        <w:t>Урдинского</w:t>
      </w:r>
      <w:proofErr w:type="spellEnd"/>
      <w:r w:rsidRPr="007B7B7A">
        <w:t xml:space="preserve">  группового водопровода, представляющего собой сложный технологический  комплекс по добыче, транспортировке и распределению подземных вод из  </w:t>
      </w:r>
      <w:proofErr w:type="spellStart"/>
      <w:r w:rsidRPr="007B7B7A">
        <w:t>Урдинского</w:t>
      </w:r>
      <w:proofErr w:type="spellEnd"/>
      <w:r w:rsidRPr="007B7B7A">
        <w:t xml:space="preserve">  месторождения, населению двух депрессивных</w:t>
      </w:r>
      <w:r>
        <w:t xml:space="preserve">  районов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</w:t>
      </w:r>
      <w:r w:rsidRPr="007B7B7A">
        <w:t>бекског</w:t>
      </w:r>
      <w:r>
        <w:t>о</w:t>
      </w:r>
      <w:proofErr w:type="spellEnd"/>
      <w:r w:rsidRPr="007B7B7A">
        <w:t xml:space="preserve">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Водозобор на головном водозаборе осуществляется согласно разрешению на спец. водопользование в </w:t>
      </w:r>
      <w:r w:rsidRPr="000A6477">
        <w:rPr>
          <w:lang w:val="en-US"/>
        </w:rPr>
        <w:t>KZ</w:t>
      </w:r>
      <w:r w:rsidRPr="000A6477">
        <w:t>91</w:t>
      </w:r>
      <w:r w:rsidRPr="000A6477">
        <w:rPr>
          <w:lang w:val="en-US"/>
        </w:rPr>
        <w:t>VTE</w:t>
      </w:r>
      <w:r w:rsidRPr="000A6477">
        <w:t>00004083</w:t>
      </w:r>
      <w:r w:rsidRPr="000A6477">
        <w:rPr>
          <w:lang w:val="kk-KZ"/>
        </w:rPr>
        <w:t xml:space="preserve"> </w:t>
      </w:r>
      <w:proofErr w:type="spellStart"/>
      <w:r w:rsidRPr="000A6477">
        <w:t>Жайык</w:t>
      </w:r>
      <w:proofErr w:type="spellEnd"/>
      <w:r w:rsidRPr="000A6477">
        <w:rPr>
          <w:lang w:val="kk-KZ"/>
        </w:rPr>
        <w:t xml:space="preserve">-Каспийского БВИ сроком </w:t>
      </w:r>
      <w:r w:rsidRPr="000A6477">
        <w:t xml:space="preserve">от 11.12.19г. до 31.12.23г. </w:t>
      </w:r>
    </w:p>
    <w:p w:rsidR="00CB006B" w:rsidRPr="000A6477" w:rsidRDefault="00CB006B" w:rsidP="00CB006B">
      <w:pPr>
        <w:ind w:firstLine="567"/>
        <w:jc w:val="both"/>
      </w:pPr>
      <w:r w:rsidRPr="000A6477">
        <w:rPr>
          <w:lang w:val="kk-KZ"/>
        </w:rPr>
        <w:t xml:space="preserve">Эксплуатационные запасы подземных вод было переутверждены (протокол №94 от 14 ноября 2013г.) </w:t>
      </w:r>
      <w:r w:rsidRPr="000A6477">
        <w:t xml:space="preserve">межрегиональным департаментом геологии и </w:t>
      </w:r>
      <w:proofErr w:type="spellStart"/>
      <w:r w:rsidRPr="000A6477">
        <w:t>недропользования</w:t>
      </w:r>
      <w:proofErr w:type="spellEnd"/>
      <w:r w:rsidRPr="000A6477">
        <w:t xml:space="preserve"> "ЗАПКАЗНЕДРА" </w:t>
      </w:r>
      <w:r w:rsidRPr="000A6477">
        <w:rPr>
          <w:lang w:val="kk-KZ"/>
        </w:rPr>
        <w:t>в количестве</w:t>
      </w:r>
      <w:r w:rsidRPr="000A6477">
        <w:t xml:space="preserve"> 6048.м3/</w:t>
      </w:r>
      <w:proofErr w:type="spellStart"/>
      <w:r w:rsidRPr="000A6477">
        <w:t>сут</w:t>
      </w:r>
      <w:proofErr w:type="spellEnd"/>
      <w:r w:rsidRPr="000A6477">
        <w:t>, 2 207,5тыс. м3/год. Режим работы непрерывный в течение 10000 суток (27лет).</w:t>
      </w:r>
    </w:p>
    <w:p w:rsidR="00CB006B" w:rsidRDefault="00CB006B" w:rsidP="00CB006B">
      <w:pPr>
        <w:ind w:firstLine="567"/>
        <w:jc w:val="both"/>
      </w:pPr>
      <w:proofErr w:type="spellStart"/>
      <w:r>
        <w:t>Урдинский</w:t>
      </w:r>
      <w:proofErr w:type="spellEnd"/>
      <w:r>
        <w:t xml:space="preserve"> групповой водопровод является единственным безальтернативным источником питьевой воды </w:t>
      </w:r>
      <w:proofErr w:type="spellStart"/>
      <w:r>
        <w:t>Бокейординского</w:t>
      </w:r>
      <w:proofErr w:type="spellEnd"/>
      <w:r>
        <w:t xml:space="preserve"> и </w:t>
      </w:r>
      <w:proofErr w:type="spellStart"/>
      <w:r>
        <w:t>Жанибеского</w:t>
      </w:r>
      <w:proofErr w:type="spellEnd"/>
      <w:r>
        <w:t xml:space="preserve"> районов ЗКО.</w:t>
      </w:r>
    </w:p>
    <w:p w:rsidR="00CB006B" w:rsidRDefault="00CB006B" w:rsidP="00CB006B">
      <w:pPr>
        <w:ind w:firstLine="708"/>
        <w:jc w:val="both"/>
        <w:rPr>
          <w:rStyle w:val="a9"/>
          <w:i w:val="0"/>
        </w:rPr>
      </w:pPr>
      <w:proofErr w:type="gramStart"/>
      <w:r>
        <w:t>Приказом Агентства Республики Казахстан  по регулированию  естественных монополий № 377-ОД от 1 декабря 2011 года  РГП «</w:t>
      </w:r>
      <w:proofErr w:type="spellStart"/>
      <w:r>
        <w:t>Казводхоз</w:t>
      </w:r>
      <w:proofErr w:type="spellEnd"/>
      <w:r>
        <w:t xml:space="preserve">» включен в  </w:t>
      </w:r>
      <w:r w:rsidRPr="0003613E">
        <w:t>республиканский раздел Государственного  регистра</w:t>
      </w:r>
      <w:r>
        <w:t xml:space="preserve"> субъектов  естественных монополий по услугам водохозяйственной системы – подача воды </w:t>
      </w:r>
      <w:r w:rsidRPr="00F17A28">
        <w:rPr>
          <w:rStyle w:val="a9"/>
          <w:i w:val="0"/>
        </w:rPr>
        <w:t>по магистральным  трубопроводам, подача воды  по распределительным сетям, подача воды  по каналам и регулирование поверхностного стока при помощи  подпорных гидротехнических сооружений.</w:t>
      </w:r>
      <w:proofErr w:type="gramEnd"/>
    </w:p>
    <w:p w:rsidR="00CB006B" w:rsidRDefault="00CB006B" w:rsidP="00CB006B">
      <w:pPr>
        <w:ind w:firstLine="567"/>
        <w:jc w:val="both"/>
      </w:pPr>
      <w:r w:rsidRPr="004A13A5">
        <w:t xml:space="preserve">Основным назначением </w:t>
      </w:r>
      <w:r>
        <w:t>участка</w:t>
      </w:r>
      <w:r w:rsidRPr="004A13A5">
        <w:t xml:space="preserve"> является осуществление хозяйственной  деятельности в области водоснабжения.</w:t>
      </w:r>
    </w:p>
    <w:p w:rsidR="00CB006B" w:rsidRPr="004A13A5" w:rsidRDefault="00CB006B" w:rsidP="00CB006B">
      <w:pPr>
        <w:jc w:val="both"/>
      </w:pPr>
      <w:r w:rsidRPr="004A13A5">
        <w:t xml:space="preserve">      Предметом и целью деятельности </w:t>
      </w:r>
      <w:r>
        <w:t>участка</w:t>
      </w:r>
      <w:r w:rsidRPr="004A13A5">
        <w:t xml:space="preserve"> являются:</w:t>
      </w:r>
    </w:p>
    <w:p w:rsidR="00CB006B" w:rsidRPr="004A13A5" w:rsidRDefault="00CB006B" w:rsidP="00CB006B">
      <w:pPr>
        <w:jc w:val="both"/>
      </w:pPr>
      <w:r>
        <w:t>1.Забор и распределения воды</w:t>
      </w:r>
    </w:p>
    <w:p w:rsidR="00CB006B" w:rsidRDefault="00CB006B" w:rsidP="00CB006B">
      <w:pPr>
        <w:jc w:val="both"/>
      </w:pPr>
      <w:r w:rsidRPr="004A13A5">
        <w:t>2.Эксплуатация водопроводов</w:t>
      </w:r>
    </w:p>
    <w:p w:rsidR="00CB006B" w:rsidRPr="004A13A5" w:rsidRDefault="00CB006B" w:rsidP="00CB006B">
      <w:pPr>
        <w:jc w:val="both"/>
      </w:pPr>
    </w:p>
    <w:p w:rsidR="00CB006B" w:rsidRPr="004A13A5" w:rsidRDefault="00CB006B" w:rsidP="00CB006B">
      <w:pPr>
        <w:ind w:firstLine="567"/>
        <w:jc w:val="both"/>
      </w:pPr>
      <w:r w:rsidRPr="004A13A5">
        <w:lastRenderedPageBreak/>
        <w:t xml:space="preserve">В соответствии с предметом деятельности </w:t>
      </w:r>
      <w:r>
        <w:t>участка</w:t>
      </w:r>
      <w:r w:rsidRPr="004A13A5">
        <w:t xml:space="preserve"> осуществляет следующие виды деятельности: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 xml:space="preserve">бесперебойную подачу  воды </w:t>
      </w:r>
      <w:proofErr w:type="spellStart"/>
      <w:r w:rsidRPr="004A13A5">
        <w:t>водопотребителям</w:t>
      </w:r>
      <w:proofErr w:type="spellEnd"/>
      <w:r>
        <w:t>,</w:t>
      </w:r>
      <w:r w:rsidRPr="004A13A5">
        <w:t xml:space="preserve"> согласно заключенных договоров с необходимым напором и качеством, </w:t>
      </w:r>
      <w:proofErr w:type="gramStart"/>
      <w:r w:rsidRPr="004A13A5">
        <w:t>соответствующего</w:t>
      </w:r>
      <w:proofErr w:type="gramEnd"/>
      <w:r w:rsidRPr="004A13A5">
        <w:t xml:space="preserve"> </w:t>
      </w:r>
      <w:proofErr w:type="spellStart"/>
      <w:r w:rsidRPr="004A13A5">
        <w:t>ГОСТу</w:t>
      </w:r>
      <w:proofErr w:type="spellEnd"/>
      <w:r w:rsidRPr="004A13A5">
        <w:t xml:space="preserve"> РК:</w:t>
      </w:r>
    </w:p>
    <w:p w:rsidR="00CB006B" w:rsidRPr="004A13A5" w:rsidRDefault="00CB006B" w:rsidP="00CB006B">
      <w:pPr>
        <w:numPr>
          <w:ilvl w:val="0"/>
          <w:numId w:val="4"/>
        </w:numPr>
        <w:jc w:val="both"/>
      </w:pPr>
      <w:r w:rsidRPr="004A13A5">
        <w:t>техническое обслуживание водопроводных сетей, их капитальный и текущий ремонты:</w:t>
      </w:r>
    </w:p>
    <w:p w:rsidR="00CB006B" w:rsidRDefault="00CB006B" w:rsidP="00CB006B">
      <w:pPr>
        <w:numPr>
          <w:ilvl w:val="0"/>
          <w:numId w:val="4"/>
        </w:numPr>
        <w:jc w:val="both"/>
      </w:pPr>
      <w:r w:rsidRPr="004A13A5">
        <w:t>оказание платных услуг населению, относящихся к основной деятельности</w:t>
      </w:r>
      <w:r>
        <w:t>.</w:t>
      </w:r>
    </w:p>
    <w:p w:rsidR="00CB006B" w:rsidRPr="00F153EC" w:rsidRDefault="00CB006B" w:rsidP="00683832">
      <w:pPr>
        <w:pStyle w:val="a7"/>
        <w:tabs>
          <w:tab w:val="left" w:pos="720"/>
        </w:tabs>
        <w:jc w:val="both"/>
        <w:rPr>
          <w:b/>
        </w:rPr>
      </w:pPr>
    </w:p>
    <w:p w:rsidR="00F153EC" w:rsidRDefault="00256992" w:rsidP="00C26687">
      <w:pPr>
        <w:pStyle w:val="a7"/>
        <w:tabs>
          <w:tab w:val="left" w:pos="720"/>
        </w:tabs>
        <w:ind w:hanging="578"/>
        <w:jc w:val="both"/>
        <w:rPr>
          <w:b/>
        </w:rPr>
      </w:pPr>
      <w:r>
        <w:rPr>
          <w:b/>
        </w:rPr>
        <w:t>2)</w:t>
      </w:r>
      <w:r w:rsidR="00F153EC" w:rsidRPr="00F153EC">
        <w:rPr>
          <w:b/>
        </w:rPr>
        <w:t xml:space="preserve"> </w:t>
      </w:r>
      <w:r w:rsidR="00762344">
        <w:rPr>
          <w:b/>
        </w:rPr>
        <w:t>Информация об и</w:t>
      </w:r>
      <w:r>
        <w:rPr>
          <w:b/>
        </w:rPr>
        <w:t xml:space="preserve">сполнении утвержденной инвестиционной программы </w:t>
      </w:r>
    </w:p>
    <w:p w:rsidR="00C26687" w:rsidRPr="00F153EC" w:rsidRDefault="00C26687" w:rsidP="00C26687">
      <w:pPr>
        <w:pStyle w:val="a7"/>
        <w:tabs>
          <w:tab w:val="left" w:pos="720"/>
        </w:tabs>
        <w:ind w:hanging="578"/>
        <w:jc w:val="both"/>
        <w:rPr>
          <w:b/>
        </w:rPr>
      </w:pPr>
    </w:p>
    <w:p w:rsidR="00F153EC" w:rsidRPr="00F153EC" w:rsidRDefault="00F153EC" w:rsidP="00683832">
      <w:pPr>
        <w:tabs>
          <w:tab w:val="left" w:pos="720"/>
        </w:tabs>
        <w:ind w:firstLine="567"/>
        <w:jc w:val="both"/>
      </w:pPr>
      <w:r w:rsidRPr="00F153EC">
        <w:t xml:space="preserve">     В 2015 году приказом председателя Комитета по водным ресурсам Министерства сельского хозяйства от 4 сентября 2015года № 157 и </w:t>
      </w:r>
      <w:proofErr w:type="gramStart"/>
      <w:r w:rsidRPr="00F153EC">
        <w:t>и</w:t>
      </w:r>
      <w:proofErr w:type="gramEnd"/>
      <w:r w:rsidRPr="00F153EC">
        <w:t xml:space="preserve">.о. руководителя Департамента Комитета по регулированию естественных монополий  и защите конкуренции Министерства национальной экономики РК по ЗКО от 2 сентября 2015 года №176-ОД «Об утверждении Инвестиционной программы «Обновление основных </w:t>
      </w:r>
      <w:proofErr w:type="spellStart"/>
      <w:r w:rsidRPr="00F153EC">
        <w:t>Западно-Казахстанского</w:t>
      </w:r>
      <w:proofErr w:type="spellEnd"/>
      <w:r w:rsidRPr="00F153EC">
        <w:t xml:space="preserve"> филиала РГП на праве хозяйственного ведения «</w:t>
      </w:r>
      <w:proofErr w:type="spellStart"/>
      <w:r w:rsidRPr="00F153EC">
        <w:t>Казводхоз</w:t>
      </w:r>
      <w:proofErr w:type="spellEnd"/>
      <w:r w:rsidRPr="00F153EC">
        <w:t xml:space="preserve">» Комитета по водным ресурсам </w:t>
      </w:r>
      <w:proofErr w:type="spellStart"/>
      <w:r w:rsidRPr="00F153EC">
        <w:t>Минестерства</w:t>
      </w:r>
      <w:proofErr w:type="spellEnd"/>
      <w:r w:rsidRPr="00F153EC">
        <w:t xml:space="preserve"> сельского хозяйства Республики Казахстан» на 2016-2020 годы» была утверждена инвестиционная программа на 2016-2020годы.</w:t>
      </w:r>
    </w:p>
    <w:p w:rsidR="00F153EC" w:rsidRPr="00F153EC" w:rsidRDefault="00F153EC" w:rsidP="00683832">
      <w:pPr>
        <w:tabs>
          <w:tab w:val="left" w:pos="720"/>
        </w:tabs>
        <w:jc w:val="both"/>
      </w:pPr>
      <w:r w:rsidRPr="00F153EC">
        <w:tab/>
        <w:t xml:space="preserve">С момента утверждения инвестиционной программы  произошло резкое увеличение цен на материальные ресурсы, технику и оборудование, что делает невозможной реализацию всех мероприятий инвестиционной программы в запланированном объеме. </w:t>
      </w:r>
    </w:p>
    <w:p w:rsidR="00F153EC" w:rsidRPr="00F153EC" w:rsidRDefault="00F153EC" w:rsidP="00683832">
      <w:pPr>
        <w:tabs>
          <w:tab w:val="left" w:pos="720"/>
        </w:tabs>
        <w:ind w:firstLine="567"/>
        <w:jc w:val="both"/>
      </w:pPr>
      <w:r w:rsidRPr="00F153EC">
        <w:t>Помимо этого, в процессе эксплуатации водохозяйственных объектов постоянно происходят изменения техногенного характера, которые невозможно учесть в плане и в результате появляется необходимость изменить приоритетность в приобретении техники, оборудования и в выполнении капитальных ремонтов.</w:t>
      </w:r>
    </w:p>
    <w:p w:rsidR="00F153EC" w:rsidRPr="00F153EC" w:rsidRDefault="00F153EC" w:rsidP="00683832">
      <w:pPr>
        <w:tabs>
          <w:tab w:val="left" w:pos="720"/>
        </w:tabs>
        <w:jc w:val="both"/>
        <w:rPr>
          <w:i/>
        </w:rPr>
      </w:pPr>
      <w:r w:rsidRPr="00F153EC">
        <w:tab/>
        <w:t xml:space="preserve">В связи с </w:t>
      </w:r>
      <w:proofErr w:type="gramStart"/>
      <w:r w:rsidRPr="00F153EC">
        <w:t>вышеизложенным</w:t>
      </w:r>
      <w:proofErr w:type="gramEnd"/>
      <w:r w:rsidRPr="00F153EC">
        <w:t>, была согласована и утверждена корректировка Инвестиционной программы на 2020 год. (Совместным приказом Департамента Комитета по регулированию естественных монополии и защите конкуренции Министерства национальной экономики РК по ЗКО и Комитета по водным ресурсам Министерства сельского хозяйства РК № 80-ОД от 17.09.2020 года и № 119-</w:t>
      </w:r>
      <w:r w:rsidRPr="00F153EC">
        <w:rPr>
          <w:lang w:val="en-US"/>
        </w:rPr>
        <w:t>H</w:t>
      </w:r>
      <w:r w:rsidRPr="00F153EC">
        <w:t xml:space="preserve"> от 25.09.2020г.)</w:t>
      </w:r>
      <w:r w:rsidRPr="00F153EC">
        <w:rPr>
          <w:lang w:val="kk-KZ"/>
        </w:rPr>
        <w:t xml:space="preserve"> </w:t>
      </w:r>
    </w:p>
    <w:p w:rsidR="00F153EC" w:rsidRPr="00F153EC" w:rsidRDefault="00F153EC" w:rsidP="00683832">
      <w:pPr>
        <w:ind w:firstLine="420"/>
        <w:jc w:val="both"/>
      </w:pPr>
      <w:r w:rsidRPr="00F153EC">
        <w:t>На 2020 год утверждена корректировка инвестиционной программы в сумме 36944,34 тыс</w:t>
      </w:r>
      <w:proofErr w:type="gramStart"/>
      <w:r w:rsidRPr="00F153EC">
        <w:t>.т</w:t>
      </w:r>
      <w:proofErr w:type="gramEnd"/>
      <w:r w:rsidRPr="00F153EC">
        <w:t xml:space="preserve">енге, фактически исполнена в сумме 18682,998 тыс.тенге. 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t>В рамках откорректированной инвестиционной программы были исполнены следующие инвестиционные программы:</w:t>
      </w:r>
    </w:p>
    <w:p w:rsidR="00F153EC" w:rsidRPr="00F153EC" w:rsidRDefault="00F153EC" w:rsidP="0068383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53EC">
        <w:rPr>
          <w:rFonts w:ascii="Times New Roman" w:hAnsi="Times New Roman"/>
          <w:color w:val="000000"/>
          <w:sz w:val="28"/>
          <w:szCs w:val="28"/>
        </w:rPr>
        <w:t xml:space="preserve">-проведено газоснабжение служебного жилого дома  в поселке Хан </w:t>
      </w:r>
      <w:proofErr w:type="spellStart"/>
      <w:r w:rsidRPr="00F153EC">
        <w:rPr>
          <w:rFonts w:ascii="Times New Roman" w:hAnsi="Times New Roman"/>
          <w:color w:val="000000"/>
          <w:sz w:val="28"/>
          <w:szCs w:val="28"/>
        </w:rPr>
        <w:t>ордасы</w:t>
      </w:r>
      <w:proofErr w:type="spellEnd"/>
      <w:r w:rsidRPr="00F153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53EC">
        <w:rPr>
          <w:rFonts w:ascii="Times New Roman" w:hAnsi="Times New Roman"/>
          <w:color w:val="000000"/>
          <w:sz w:val="28"/>
          <w:szCs w:val="28"/>
        </w:rPr>
        <w:t>Бокейординского</w:t>
      </w:r>
      <w:proofErr w:type="spellEnd"/>
      <w:r w:rsidRPr="00F153EC">
        <w:rPr>
          <w:rFonts w:ascii="Times New Roman" w:hAnsi="Times New Roman"/>
          <w:color w:val="000000"/>
          <w:sz w:val="28"/>
          <w:szCs w:val="28"/>
        </w:rPr>
        <w:t xml:space="preserve"> района, ЗКО - 1 объект на сумму  </w:t>
      </w:r>
      <w:r w:rsidRPr="00F153EC">
        <w:rPr>
          <w:rFonts w:ascii="Times New Roman" w:hAnsi="Times New Roman"/>
          <w:b/>
          <w:color w:val="000000"/>
          <w:sz w:val="28"/>
          <w:szCs w:val="28"/>
        </w:rPr>
        <w:t>356,42</w:t>
      </w:r>
      <w:r w:rsidRPr="00F153EC">
        <w:rPr>
          <w:rFonts w:ascii="Times New Roman" w:hAnsi="Times New Roman"/>
          <w:color w:val="000000"/>
          <w:sz w:val="28"/>
          <w:szCs w:val="28"/>
        </w:rPr>
        <w:t xml:space="preserve"> тыс. тенге</w:t>
      </w:r>
      <w:r w:rsidR="0014756D">
        <w:rPr>
          <w:rFonts w:ascii="Times New Roman" w:hAnsi="Times New Roman"/>
          <w:color w:val="000000"/>
          <w:sz w:val="28"/>
          <w:szCs w:val="28"/>
        </w:rPr>
        <w:t>, при плане 356,42 тыс</w:t>
      </w:r>
      <w:proofErr w:type="gramStart"/>
      <w:r w:rsidR="0014756D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14756D">
        <w:rPr>
          <w:rFonts w:ascii="Times New Roman" w:hAnsi="Times New Roman"/>
          <w:color w:val="000000"/>
          <w:sz w:val="28"/>
          <w:szCs w:val="28"/>
        </w:rPr>
        <w:t>енге</w:t>
      </w:r>
      <w:r w:rsidRPr="00F153EC">
        <w:rPr>
          <w:rFonts w:ascii="Times New Roman" w:hAnsi="Times New Roman"/>
          <w:color w:val="000000"/>
          <w:sz w:val="28"/>
          <w:szCs w:val="28"/>
        </w:rPr>
        <w:t xml:space="preserve"> (100%).</w:t>
      </w:r>
    </w:p>
    <w:p w:rsidR="00F153EC" w:rsidRPr="00F153EC" w:rsidRDefault="00F153EC" w:rsidP="006838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53EC">
        <w:rPr>
          <w:rFonts w:ascii="Times New Roman" w:hAnsi="Times New Roman"/>
          <w:sz w:val="28"/>
          <w:szCs w:val="28"/>
        </w:rPr>
        <w:t xml:space="preserve">-проведено монтаж и установка противопожарной сигнализации здания гаража и складских помещений административного здания в п. Сайхин – 1 объект на сумму </w:t>
      </w:r>
      <w:r w:rsidRPr="00F153EC">
        <w:rPr>
          <w:rFonts w:ascii="Times New Roman" w:hAnsi="Times New Roman"/>
          <w:b/>
          <w:sz w:val="28"/>
          <w:szCs w:val="28"/>
        </w:rPr>
        <w:t>229,777</w:t>
      </w:r>
      <w:r w:rsidRPr="00F153EC">
        <w:rPr>
          <w:rFonts w:ascii="Times New Roman" w:hAnsi="Times New Roman"/>
          <w:sz w:val="28"/>
          <w:szCs w:val="28"/>
        </w:rPr>
        <w:t xml:space="preserve"> тыс. тенге</w:t>
      </w:r>
      <w:r w:rsidR="0014756D">
        <w:rPr>
          <w:rFonts w:ascii="Times New Roman" w:hAnsi="Times New Roman"/>
          <w:sz w:val="28"/>
          <w:szCs w:val="28"/>
        </w:rPr>
        <w:t>, при пален 638,0 тыс</w:t>
      </w:r>
      <w:proofErr w:type="gramStart"/>
      <w:r w:rsidR="0014756D">
        <w:rPr>
          <w:rFonts w:ascii="Times New Roman" w:hAnsi="Times New Roman"/>
          <w:sz w:val="28"/>
          <w:szCs w:val="28"/>
        </w:rPr>
        <w:t>.т</w:t>
      </w:r>
      <w:proofErr w:type="gramEnd"/>
      <w:r w:rsidR="0014756D">
        <w:rPr>
          <w:rFonts w:ascii="Times New Roman" w:hAnsi="Times New Roman"/>
          <w:sz w:val="28"/>
          <w:szCs w:val="28"/>
        </w:rPr>
        <w:t>енге</w:t>
      </w:r>
      <w:r w:rsidRPr="00F153EC">
        <w:rPr>
          <w:rFonts w:ascii="Times New Roman" w:hAnsi="Times New Roman"/>
          <w:sz w:val="28"/>
          <w:szCs w:val="28"/>
        </w:rPr>
        <w:t xml:space="preserve"> (36%);</w:t>
      </w:r>
    </w:p>
    <w:p w:rsidR="00F153EC" w:rsidRPr="00F153EC" w:rsidRDefault="00F153EC" w:rsidP="006838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53EC">
        <w:rPr>
          <w:rFonts w:ascii="Times New Roman" w:hAnsi="Times New Roman"/>
          <w:sz w:val="28"/>
          <w:szCs w:val="28"/>
        </w:rPr>
        <w:t xml:space="preserve">- приобретено системный блок </w:t>
      </w:r>
      <w:proofErr w:type="spellStart"/>
      <w:r w:rsidRPr="00F153EC">
        <w:rPr>
          <w:rFonts w:ascii="Times New Roman" w:hAnsi="Times New Roman"/>
          <w:sz w:val="28"/>
          <w:szCs w:val="28"/>
        </w:rPr>
        <w:t>Inter</w:t>
      </w:r>
      <w:proofErr w:type="spellEnd"/>
      <w:r w:rsidRPr="00F15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3EC">
        <w:rPr>
          <w:rFonts w:ascii="Times New Roman" w:hAnsi="Times New Roman"/>
          <w:sz w:val="28"/>
          <w:szCs w:val="28"/>
        </w:rPr>
        <w:t>Core</w:t>
      </w:r>
      <w:proofErr w:type="spellEnd"/>
      <w:r w:rsidRPr="00F153EC">
        <w:rPr>
          <w:rFonts w:ascii="Times New Roman" w:hAnsi="Times New Roman"/>
          <w:sz w:val="28"/>
          <w:szCs w:val="28"/>
        </w:rPr>
        <w:t xml:space="preserve"> i5 4xxx/4-DDR4/SSD 250Gb/ </w:t>
      </w:r>
      <w:proofErr w:type="spellStart"/>
      <w:r w:rsidRPr="00F153EC">
        <w:rPr>
          <w:rFonts w:ascii="Times New Roman" w:hAnsi="Times New Roman"/>
          <w:sz w:val="28"/>
          <w:szCs w:val="28"/>
        </w:rPr>
        <w:t>Keyboard</w:t>
      </w:r>
      <w:proofErr w:type="spellEnd"/>
      <w:r w:rsidRPr="00F153EC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F153EC">
        <w:rPr>
          <w:rFonts w:ascii="Times New Roman" w:hAnsi="Times New Roman"/>
          <w:sz w:val="28"/>
          <w:szCs w:val="28"/>
        </w:rPr>
        <w:t>Mouse</w:t>
      </w:r>
      <w:proofErr w:type="spellEnd"/>
      <w:r w:rsidRPr="00F153EC">
        <w:rPr>
          <w:rFonts w:ascii="Times New Roman" w:hAnsi="Times New Roman"/>
          <w:sz w:val="28"/>
          <w:szCs w:val="28"/>
        </w:rPr>
        <w:t xml:space="preserve">/ Монитор 15" в комплекте с источником бесперебойного питания 500VA – 1 </w:t>
      </w:r>
      <w:proofErr w:type="spellStart"/>
      <w:proofErr w:type="gramStart"/>
      <w:r w:rsidRPr="00F153EC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F153EC">
        <w:rPr>
          <w:rFonts w:ascii="Times New Roman" w:hAnsi="Times New Roman"/>
          <w:sz w:val="28"/>
          <w:szCs w:val="28"/>
        </w:rPr>
        <w:t xml:space="preserve"> на сумму </w:t>
      </w:r>
      <w:r w:rsidRPr="00F153EC">
        <w:rPr>
          <w:rFonts w:ascii="Times New Roman" w:hAnsi="Times New Roman"/>
          <w:b/>
          <w:sz w:val="28"/>
          <w:szCs w:val="28"/>
        </w:rPr>
        <w:t>147,89</w:t>
      </w:r>
      <w:r w:rsidRPr="00F153EC">
        <w:rPr>
          <w:rFonts w:ascii="Times New Roman" w:hAnsi="Times New Roman"/>
          <w:sz w:val="28"/>
          <w:szCs w:val="28"/>
        </w:rPr>
        <w:t xml:space="preserve"> тыс. тенге</w:t>
      </w:r>
      <w:r w:rsidR="0014756D">
        <w:rPr>
          <w:rFonts w:ascii="Times New Roman" w:hAnsi="Times New Roman"/>
          <w:sz w:val="28"/>
          <w:szCs w:val="28"/>
        </w:rPr>
        <w:t>, при плане 325,68 тыс.тенге</w:t>
      </w:r>
      <w:r w:rsidRPr="00F153EC">
        <w:rPr>
          <w:rFonts w:ascii="Times New Roman" w:hAnsi="Times New Roman"/>
          <w:sz w:val="28"/>
          <w:szCs w:val="28"/>
        </w:rPr>
        <w:t xml:space="preserve"> (45,4%);</w:t>
      </w:r>
    </w:p>
    <w:p w:rsidR="00F153EC" w:rsidRPr="00F153EC" w:rsidRDefault="00F153EC" w:rsidP="006838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53EC">
        <w:rPr>
          <w:rFonts w:ascii="Times New Roman" w:hAnsi="Times New Roman"/>
          <w:sz w:val="28"/>
          <w:szCs w:val="28"/>
        </w:rPr>
        <w:t xml:space="preserve">-приобретено </w:t>
      </w:r>
      <w:r w:rsidRPr="00F153EC">
        <w:rPr>
          <w:rFonts w:ascii="Times New Roman" w:hAnsi="Times New Roman"/>
          <w:color w:val="000000"/>
          <w:sz w:val="28"/>
          <w:szCs w:val="28"/>
        </w:rPr>
        <w:t xml:space="preserve">МФУ </w:t>
      </w:r>
      <w:r w:rsidRPr="00F153EC">
        <w:rPr>
          <w:rFonts w:ascii="Times New Roman" w:hAnsi="Times New Roman"/>
          <w:color w:val="000000"/>
          <w:sz w:val="28"/>
          <w:szCs w:val="28"/>
          <w:lang w:val="en-US"/>
        </w:rPr>
        <w:t>HP</w:t>
      </w:r>
      <w:r w:rsidRPr="00F15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3EC">
        <w:rPr>
          <w:rFonts w:ascii="Times New Roman" w:hAnsi="Times New Roman"/>
          <w:color w:val="000000"/>
          <w:sz w:val="28"/>
          <w:szCs w:val="28"/>
          <w:lang w:val="en-US"/>
        </w:rPr>
        <w:t>Laser</w:t>
      </w:r>
      <w:r w:rsidRPr="00F153EC">
        <w:rPr>
          <w:rFonts w:ascii="Times New Roman" w:hAnsi="Times New Roman"/>
          <w:color w:val="000000"/>
          <w:sz w:val="28"/>
          <w:szCs w:val="28"/>
        </w:rPr>
        <w:t xml:space="preserve"> 137 </w:t>
      </w:r>
      <w:proofErr w:type="spellStart"/>
      <w:r w:rsidRPr="00F153EC">
        <w:rPr>
          <w:rFonts w:ascii="Times New Roman" w:hAnsi="Times New Roman"/>
          <w:color w:val="000000"/>
          <w:sz w:val="28"/>
          <w:szCs w:val="28"/>
          <w:lang w:val="en-US"/>
        </w:rPr>
        <w:t>fnw</w:t>
      </w:r>
      <w:proofErr w:type="spellEnd"/>
      <w:r w:rsidRPr="00F153EC">
        <w:rPr>
          <w:rFonts w:ascii="Times New Roman" w:hAnsi="Times New Roman"/>
          <w:color w:val="000000"/>
          <w:sz w:val="28"/>
          <w:szCs w:val="28"/>
        </w:rPr>
        <w:t xml:space="preserve"> (4</w:t>
      </w:r>
      <w:r w:rsidRPr="00F153EC">
        <w:rPr>
          <w:rFonts w:ascii="Times New Roman" w:hAnsi="Times New Roman"/>
          <w:color w:val="000000"/>
          <w:sz w:val="28"/>
          <w:szCs w:val="28"/>
          <w:lang w:val="en-US"/>
        </w:rPr>
        <w:t>ZB</w:t>
      </w:r>
      <w:r w:rsidRPr="00F153EC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4 A"/>
        </w:smartTagPr>
        <w:r w:rsidRPr="00F153EC">
          <w:rPr>
            <w:rFonts w:ascii="Times New Roman" w:hAnsi="Times New Roman"/>
            <w:color w:val="000000"/>
            <w:sz w:val="28"/>
            <w:szCs w:val="28"/>
          </w:rPr>
          <w:t xml:space="preserve">84 </w:t>
        </w:r>
        <w:r w:rsidRPr="00F153EC">
          <w:rPr>
            <w:rFonts w:ascii="Times New Roman" w:hAnsi="Times New Roman"/>
            <w:color w:val="000000"/>
            <w:sz w:val="28"/>
            <w:szCs w:val="28"/>
            <w:lang w:val="en-US"/>
          </w:rPr>
          <w:t>A</w:t>
        </w:r>
      </w:smartTag>
      <w:r w:rsidRPr="00F153EC">
        <w:rPr>
          <w:rFonts w:ascii="Times New Roman" w:hAnsi="Times New Roman"/>
          <w:color w:val="000000"/>
          <w:sz w:val="28"/>
          <w:szCs w:val="28"/>
        </w:rPr>
        <w:t>),</w:t>
      </w:r>
      <w:r w:rsidRPr="00F153EC">
        <w:rPr>
          <w:rFonts w:ascii="Times New Roman" w:hAnsi="Times New Roman"/>
          <w:sz w:val="28"/>
          <w:szCs w:val="28"/>
        </w:rPr>
        <w:t xml:space="preserve"> многофункциональное устройство 2шт. на сумму </w:t>
      </w:r>
      <w:r w:rsidRPr="00F153EC">
        <w:rPr>
          <w:rFonts w:ascii="Times New Roman" w:hAnsi="Times New Roman"/>
          <w:b/>
          <w:sz w:val="28"/>
          <w:szCs w:val="28"/>
        </w:rPr>
        <w:t>170,00</w:t>
      </w:r>
      <w:r w:rsidRPr="00F153EC">
        <w:rPr>
          <w:rFonts w:ascii="Times New Roman" w:hAnsi="Times New Roman"/>
          <w:sz w:val="28"/>
          <w:szCs w:val="28"/>
        </w:rPr>
        <w:t xml:space="preserve"> тыс. тенге</w:t>
      </w:r>
      <w:r w:rsidR="0014756D">
        <w:rPr>
          <w:rFonts w:ascii="Times New Roman" w:hAnsi="Times New Roman"/>
          <w:sz w:val="28"/>
          <w:szCs w:val="28"/>
        </w:rPr>
        <w:t>, при плане 178,0 тыс</w:t>
      </w:r>
      <w:proofErr w:type="gramStart"/>
      <w:r w:rsidR="0014756D">
        <w:rPr>
          <w:rFonts w:ascii="Times New Roman" w:hAnsi="Times New Roman"/>
          <w:sz w:val="28"/>
          <w:szCs w:val="28"/>
        </w:rPr>
        <w:t>.т</w:t>
      </w:r>
      <w:proofErr w:type="gramEnd"/>
      <w:r w:rsidR="0014756D">
        <w:rPr>
          <w:rFonts w:ascii="Times New Roman" w:hAnsi="Times New Roman"/>
          <w:sz w:val="28"/>
          <w:szCs w:val="28"/>
        </w:rPr>
        <w:t>енге</w:t>
      </w:r>
      <w:r w:rsidRPr="00F153EC">
        <w:rPr>
          <w:rFonts w:ascii="Times New Roman" w:hAnsi="Times New Roman"/>
          <w:sz w:val="28"/>
          <w:szCs w:val="28"/>
        </w:rPr>
        <w:t xml:space="preserve"> (95,5%);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lastRenderedPageBreak/>
        <w:t xml:space="preserve">-приобретен котел газовый – КСГ-12,5 1шт. на сумму </w:t>
      </w:r>
      <w:r w:rsidRPr="00F153EC">
        <w:rPr>
          <w:b/>
        </w:rPr>
        <w:t xml:space="preserve">53,75 </w:t>
      </w:r>
      <w:r w:rsidRPr="00F153EC">
        <w:t>тыс. тенге</w:t>
      </w:r>
      <w:r w:rsidR="0014756D">
        <w:t>, при плане 53,75 тыс</w:t>
      </w:r>
      <w:proofErr w:type="gramStart"/>
      <w:r w:rsidR="0014756D">
        <w:t>.т</w:t>
      </w:r>
      <w:proofErr w:type="gramEnd"/>
      <w:r w:rsidR="0014756D">
        <w:t>енге</w:t>
      </w:r>
      <w:r w:rsidRPr="00F153EC">
        <w:t xml:space="preserve"> (100%)  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t xml:space="preserve">-приобретена плита газовая </w:t>
      </w:r>
      <w:proofErr w:type="spellStart"/>
      <w:r w:rsidRPr="00F153EC">
        <w:t>Artel</w:t>
      </w:r>
      <w:proofErr w:type="spellEnd"/>
      <w:r w:rsidRPr="00F153EC">
        <w:t xml:space="preserve"> APETITO 10-E 1шт–на сумму </w:t>
      </w:r>
      <w:r w:rsidRPr="00F153EC">
        <w:rPr>
          <w:b/>
        </w:rPr>
        <w:t>62,41</w:t>
      </w:r>
      <w:r w:rsidRPr="00F153EC">
        <w:t xml:space="preserve"> тыс. тенге (100%)</w:t>
      </w:r>
      <w:r w:rsidR="0014756D">
        <w:t>, при плане 62,41 тыс</w:t>
      </w:r>
      <w:proofErr w:type="gramStart"/>
      <w:r w:rsidR="0014756D">
        <w:t>.т</w:t>
      </w:r>
      <w:proofErr w:type="gramEnd"/>
      <w:r w:rsidR="0014756D">
        <w:t>енге</w:t>
      </w:r>
      <w:r w:rsidRPr="00F153EC">
        <w:t>;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t xml:space="preserve">-шкаф металлический инструментальный – в плане 1шт. на сумму </w:t>
      </w:r>
      <w:r w:rsidRPr="00F153EC">
        <w:rPr>
          <w:b/>
        </w:rPr>
        <w:t xml:space="preserve">208,09 </w:t>
      </w:r>
      <w:r w:rsidRPr="00F153EC">
        <w:t xml:space="preserve">тыс. тенге, фактически не исполнено  (0%), так как по результатам </w:t>
      </w:r>
      <w:proofErr w:type="spellStart"/>
      <w:r w:rsidRPr="00F153EC">
        <w:t>провед</w:t>
      </w:r>
      <w:proofErr w:type="spellEnd"/>
      <w:r w:rsidRPr="00F153EC">
        <w:rPr>
          <w:lang w:val="kk-KZ"/>
        </w:rPr>
        <w:t>е</w:t>
      </w:r>
      <w:proofErr w:type="spellStart"/>
      <w:r w:rsidRPr="00F153EC">
        <w:t>нных</w:t>
      </w:r>
      <w:proofErr w:type="spellEnd"/>
      <w:r w:rsidRPr="00F153EC">
        <w:t xml:space="preserve"> государственных закупок способом запроса ценовых предложений, по мероприятию заложенного в инвестиционную программу дважды признан не состоявшимся.</w:t>
      </w:r>
    </w:p>
    <w:p w:rsidR="00F153EC" w:rsidRPr="00F153EC" w:rsidRDefault="00F153EC" w:rsidP="006838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53EC">
        <w:rPr>
          <w:rFonts w:ascii="Times New Roman" w:hAnsi="Times New Roman"/>
          <w:color w:val="000000"/>
          <w:sz w:val="28"/>
          <w:szCs w:val="28"/>
        </w:rPr>
        <w:t>-приобретен станок точильный - шлифовальный ТШ 2.35 с пылесосом ПЦ-750/У</w:t>
      </w:r>
      <w:r w:rsidRPr="00F153EC">
        <w:rPr>
          <w:rFonts w:ascii="Times New Roman" w:hAnsi="Times New Roman"/>
          <w:sz w:val="28"/>
          <w:szCs w:val="28"/>
        </w:rPr>
        <w:t xml:space="preserve"> – 1шт. на сумму </w:t>
      </w:r>
      <w:r w:rsidRPr="00F153EC">
        <w:rPr>
          <w:rFonts w:ascii="Times New Roman" w:hAnsi="Times New Roman"/>
          <w:b/>
          <w:sz w:val="28"/>
          <w:szCs w:val="28"/>
        </w:rPr>
        <w:t>654,321</w:t>
      </w:r>
      <w:r w:rsidRPr="00F153EC">
        <w:rPr>
          <w:rFonts w:ascii="Times New Roman" w:hAnsi="Times New Roman"/>
          <w:sz w:val="28"/>
          <w:szCs w:val="28"/>
        </w:rPr>
        <w:t xml:space="preserve"> тыс. тенге</w:t>
      </w:r>
      <w:r w:rsidR="0014756D">
        <w:rPr>
          <w:rFonts w:ascii="Times New Roman" w:hAnsi="Times New Roman"/>
          <w:sz w:val="28"/>
          <w:szCs w:val="28"/>
        </w:rPr>
        <w:t>, при плане 702,19 тыс</w:t>
      </w:r>
      <w:proofErr w:type="gramStart"/>
      <w:r w:rsidR="0014756D">
        <w:rPr>
          <w:rFonts w:ascii="Times New Roman" w:hAnsi="Times New Roman"/>
          <w:sz w:val="28"/>
          <w:szCs w:val="28"/>
        </w:rPr>
        <w:t>.т</w:t>
      </w:r>
      <w:proofErr w:type="gramEnd"/>
      <w:r w:rsidR="0014756D">
        <w:rPr>
          <w:rFonts w:ascii="Times New Roman" w:hAnsi="Times New Roman"/>
          <w:sz w:val="28"/>
          <w:szCs w:val="28"/>
        </w:rPr>
        <w:t>енге</w:t>
      </w:r>
      <w:r w:rsidRPr="00F153EC">
        <w:rPr>
          <w:rFonts w:ascii="Times New Roman" w:hAnsi="Times New Roman"/>
          <w:sz w:val="28"/>
          <w:szCs w:val="28"/>
        </w:rPr>
        <w:t xml:space="preserve"> (93,2%); </w:t>
      </w:r>
    </w:p>
    <w:p w:rsidR="00F153EC" w:rsidRPr="00F153EC" w:rsidRDefault="00F153EC" w:rsidP="006838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53EC">
        <w:rPr>
          <w:rFonts w:ascii="Times New Roman" w:hAnsi="Times New Roman"/>
          <w:sz w:val="28"/>
          <w:szCs w:val="28"/>
        </w:rPr>
        <w:t xml:space="preserve">-приобретено устройство МР 204 – электронный блок защиты для электродвигателя насоса </w:t>
      </w:r>
      <w:proofErr w:type="spellStart"/>
      <w:r w:rsidRPr="00F153EC">
        <w:rPr>
          <w:rFonts w:ascii="Times New Roman" w:hAnsi="Times New Roman"/>
          <w:sz w:val="28"/>
          <w:szCs w:val="28"/>
          <w:lang w:val="en-US"/>
        </w:rPr>
        <w:t>Grundfos</w:t>
      </w:r>
      <w:proofErr w:type="spellEnd"/>
      <w:r w:rsidRPr="00F153EC">
        <w:rPr>
          <w:rFonts w:ascii="Times New Roman" w:hAnsi="Times New Roman"/>
          <w:sz w:val="28"/>
          <w:szCs w:val="28"/>
        </w:rPr>
        <w:t xml:space="preserve"> </w:t>
      </w:r>
      <w:r w:rsidRPr="00F153EC">
        <w:rPr>
          <w:rFonts w:ascii="Times New Roman" w:hAnsi="Times New Roman"/>
          <w:sz w:val="28"/>
          <w:szCs w:val="28"/>
          <w:lang w:val="en-US"/>
        </w:rPr>
        <w:t>SP</w:t>
      </w:r>
      <w:r w:rsidRPr="00F153EC">
        <w:rPr>
          <w:rFonts w:ascii="Times New Roman" w:hAnsi="Times New Roman"/>
          <w:sz w:val="28"/>
          <w:szCs w:val="28"/>
        </w:rPr>
        <w:t xml:space="preserve"> - 3шт на сумму </w:t>
      </w:r>
      <w:r w:rsidRPr="00F153EC">
        <w:rPr>
          <w:rFonts w:ascii="Times New Roman" w:hAnsi="Times New Roman"/>
          <w:b/>
          <w:sz w:val="28"/>
          <w:szCs w:val="28"/>
        </w:rPr>
        <w:t>787,5</w:t>
      </w:r>
      <w:r w:rsidRPr="00F153EC">
        <w:rPr>
          <w:rFonts w:ascii="Times New Roman" w:hAnsi="Times New Roman"/>
          <w:sz w:val="28"/>
          <w:szCs w:val="28"/>
        </w:rPr>
        <w:t xml:space="preserve"> тыс. тенге</w:t>
      </w:r>
      <w:r w:rsidR="0014756D">
        <w:rPr>
          <w:rFonts w:ascii="Times New Roman" w:hAnsi="Times New Roman"/>
          <w:sz w:val="28"/>
          <w:szCs w:val="28"/>
        </w:rPr>
        <w:t>, при плане 2205,0 тыс</w:t>
      </w:r>
      <w:proofErr w:type="gramStart"/>
      <w:r w:rsidR="0014756D">
        <w:rPr>
          <w:rFonts w:ascii="Times New Roman" w:hAnsi="Times New Roman"/>
          <w:sz w:val="28"/>
          <w:szCs w:val="28"/>
        </w:rPr>
        <w:t>.т</w:t>
      </w:r>
      <w:proofErr w:type="gramEnd"/>
      <w:r w:rsidR="0014756D">
        <w:rPr>
          <w:rFonts w:ascii="Times New Roman" w:hAnsi="Times New Roman"/>
          <w:sz w:val="28"/>
          <w:szCs w:val="28"/>
        </w:rPr>
        <w:t>енге</w:t>
      </w:r>
      <w:r w:rsidRPr="00F153EC">
        <w:rPr>
          <w:rFonts w:ascii="Times New Roman" w:hAnsi="Times New Roman"/>
          <w:sz w:val="28"/>
          <w:szCs w:val="28"/>
        </w:rPr>
        <w:t xml:space="preserve"> (35,7%);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t>- приобретен КТП-25/10-0,4кВ, (</w:t>
      </w:r>
      <w:proofErr w:type="gramStart"/>
      <w:r w:rsidRPr="00F153EC">
        <w:t>ВВ</w:t>
      </w:r>
      <w:proofErr w:type="gramEnd"/>
      <w:r w:rsidRPr="00F153EC">
        <w:t xml:space="preserve">/КВ), сельского типа, с РЛНД и РВО, стандартной комплектации в комплекте трансформатор ТМГ-25/10-0,4кВ – 5 шт. на сумму </w:t>
      </w:r>
      <w:r w:rsidRPr="00F153EC">
        <w:rPr>
          <w:b/>
        </w:rPr>
        <w:t>4 254,995</w:t>
      </w:r>
      <w:r w:rsidR="0014756D">
        <w:t xml:space="preserve"> тыс</w:t>
      </w:r>
      <w:r w:rsidRPr="00F153EC">
        <w:t>. тенге</w:t>
      </w:r>
      <w:r w:rsidR="0014756D">
        <w:t>, при плане 4891,95 тыс.тенге</w:t>
      </w:r>
      <w:r w:rsidRPr="00F153EC">
        <w:t xml:space="preserve"> (87%);</w:t>
      </w:r>
    </w:p>
    <w:p w:rsidR="00F153EC" w:rsidRPr="00F153EC" w:rsidRDefault="00F153EC" w:rsidP="00683832">
      <w:pPr>
        <w:ind w:firstLine="708"/>
        <w:jc w:val="both"/>
      </w:pPr>
      <w:r w:rsidRPr="00F153EC">
        <w:t xml:space="preserve">-железобетонные стойки </w:t>
      </w:r>
      <w:proofErr w:type="gramStart"/>
      <w:r w:rsidRPr="00F153EC">
        <w:t>СВ</w:t>
      </w:r>
      <w:proofErr w:type="gramEnd"/>
      <w:r w:rsidRPr="00F153EC">
        <w:t xml:space="preserve"> 105-3,5 – в плане 20шт. на сумму </w:t>
      </w:r>
      <w:r w:rsidRPr="00F153EC">
        <w:rPr>
          <w:b/>
        </w:rPr>
        <w:t>1 250,00</w:t>
      </w:r>
      <w:r w:rsidRPr="00F153EC">
        <w:t xml:space="preserve"> тыс. тенге, фактически не  исполнено (0%), так как по результатам проведенных государственных закупок способом запроса ценовых предложений по следующему мероприятию заложенного в инвестиционную программу как стойка СВ 105-3,5 победителем признан ТОО «</w:t>
      </w:r>
      <w:proofErr w:type="spellStart"/>
      <w:r w:rsidRPr="00F153EC">
        <w:t>Доган</w:t>
      </w:r>
      <w:proofErr w:type="spellEnd"/>
      <w:r w:rsidRPr="00F153EC">
        <w:t xml:space="preserve"> 47»  договор 1145_ои/2020 от 2020-11-13 поставщик не поставил товар тем самым не исполнил свои договорные обязательства. На ТОО «</w:t>
      </w:r>
      <w:proofErr w:type="spellStart"/>
      <w:r w:rsidRPr="00F153EC">
        <w:t>Доган</w:t>
      </w:r>
      <w:proofErr w:type="spellEnd"/>
      <w:r w:rsidRPr="00F153EC">
        <w:t>» подано заявление в суд, для признания как недобросовестного поставщика.</w:t>
      </w:r>
    </w:p>
    <w:p w:rsidR="00F153EC" w:rsidRPr="00F153EC" w:rsidRDefault="00F153EC" w:rsidP="00683832">
      <w:pPr>
        <w:ind w:firstLine="420"/>
        <w:jc w:val="both"/>
      </w:pPr>
      <w:r w:rsidRPr="00F153EC">
        <w:t xml:space="preserve">- Дизельный компрессор ЗИФ-ПВ-4/1,6 в плане 1шт. на сумму </w:t>
      </w:r>
      <w:r w:rsidRPr="00F153EC">
        <w:rPr>
          <w:b/>
        </w:rPr>
        <w:t>9 535,71</w:t>
      </w:r>
      <w:r w:rsidRPr="00F153EC">
        <w:t xml:space="preserve"> тыс. тенге, фактически не исполнено (0%), так как по результатам проведенных государственных закупок способом запроса ценовых </w:t>
      </w:r>
      <w:proofErr w:type="gramStart"/>
      <w:r w:rsidRPr="00F153EC">
        <w:t>предложений</w:t>
      </w:r>
      <w:proofErr w:type="gramEnd"/>
      <w:r w:rsidRPr="00F153EC">
        <w:t xml:space="preserve"> по следующему мероприятию заложенного в инвестиционную программу как дизельный компрессор ЗИФ-ПВ-4/1,6</w:t>
      </w:r>
      <w:r w:rsidRPr="00F153EC">
        <w:rPr>
          <w:b/>
        </w:rPr>
        <w:t xml:space="preserve"> </w:t>
      </w:r>
      <w:r w:rsidRPr="00F153EC">
        <w:t>признан победителем ИП «</w:t>
      </w:r>
      <w:r w:rsidRPr="00F153EC">
        <w:rPr>
          <w:lang w:val="en-US"/>
        </w:rPr>
        <w:t>SIAL</w:t>
      </w:r>
      <w:r w:rsidRPr="00F153EC">
        <w:t xml:space="preserve">+»  договор 1019_зцп/2020 от 2020-10-22 поставщик не поставил товар тем самым не исполнил свои договорные обязательства. </w:t>
      </w:r>
      <w:r w:rsidRPr="00F153EC">
        <w:rPr>
          <w:lang w:val="kk-KZ"/>
        </w:rPr>
        <w:t xml:space="preserve">На </w:t>
      </w:r>
      <w:r w:rsidRPr="00F153EC">
        <w:t>ИП «</w:t>
      </w:r>
      <w:r w:rsidRPr="00F153EC">
        <w:rPr>
          <w:lang w:val="en-US"/>
        </w:rPr>
        <w:t>SIAL</w:t>
      </w:r>
      <w:r w:rsidRPr="00F153EC">
        <w:t xml:space="preserve">+» подано заявление в суд, для признания как недобросовестного </w:t>
      </w:r>
      <w:proofErr w:type="spellStart"/>
      <w:r w:rsidRPr="00F153EC">
        <w:t>поставщика.По</w:t>
      </w:r>
      <w:proofErr w:type="spellEnd"/>
      <w:r w:rsidRPr="00F153EC">
        <w:t xml:space="preserve"> результатам повторно проведенных государственных закупок способом запроса ценовых предложений, </w:t>
      </w:r>
      <w:r w:rsidRPr="00F153EC">
        <w:rPr>
          <w:lang w:val="kk-KZ"/>
        </w:rPr>
        <w:t xml:space="preserve">по </w:t>
      </w:r>
      <w:r w:rsidRPr="00F153EC">
        <w:t>дизель</w:t>
      </w:r>
      <w:r w:rsidRPr="00F153EC">
        <w:rPr>
          <w:lang w:val="kk-KZ"/>
        </w:rPr>
        <w:t>ному</w:t>
      </w:r>
      <w:r w:rsidRPr="00F153EC">
        <w:t xml:space="preserve"> компрессор</w:t>
      </w:r>
      <w:r w:rsidRPr="00F153EC">
        <w:rPr>
          <w:lang w:val="kk-KZ"/>
        </w:rPr>
        <w:t>у</w:t>
      </w:r>
      <w:r w:rsidRPr="00F153EC">
        <w:t xml:space="preserve"> ЗИФ-ПВ-4/1,6</w:t>
      </w:r>
      <w:r w:rsidRPr="00F153EC">
        <w:rPr>
          <w:b/>
        </w:rPr>
        <w:t xml:space="preserve"> </w:t>
      </w:r>
      <w:r w:rsidRPr="00F153EC">
        <w:t xml:space="preserve">признан победителем </w:t>
      </w:r>
      <w:r w:rsidRPr="00F153EC">
        <w:rPr>
          <w:lang w:val="en-US"/>
        </w:rPr>
        <w:t>BMG</w:t>
      </w:r>
      <w:r w:rsidRPr="00F153EC">
        <w:t xml:space="preserve"> </w:t>
      </w:r>
      <w:r w:rsidRPr="00F153EC">
        <w:rPr>
          <w:lang w:val="en-US"/>
        </w:rPr>
        <w:t>PALITRA</w:t>
      </w:r>
      <w:r w:rsidRPr="00F153EC">
        <w:t xml:space="preserve">  договор 1293_зцп/2020 от 2020-12-22 поставщик не поставил товар</w:t>
      </w:r>
      <w:r w:rsidRPr="00F153EC">
        <w:rPr>
          <w:lang w:val="kk-KZ"/>
        </w:rPr>
        <w:t>,</w:t>
      </w:r>
      <w:r w:rsidRPr="00F153EC">
        <w:t xml:space="preserve"> тем самым не исполнил свои договорные обязательства. На </w:t>
      </w:r>
      <w:r w:rsidRPr="00F153EC">
        <w:rPr>
          <w:lang w:val="en-US"/>
        </w:rPr>
        <w:t>BMG</w:t>
      </w:r>
      <w:r w:rsidRPr="00F153EC">
        <w:t xml:space="preserve"> </w:t>
      </w:r>
      <w:r w:rsidRPr="00F153EC">
        <w:rPr>
          <w:lang w:val="en-US"/>
        </w:rPr>
        <w:t>PALITRA</w:t>
      </w:r>
      <w:r w:rsidRPr="00F153EC">
        <w:t xml:space="preserve"> подано заявление в суд, для признания как недобросовестного поставщика.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rPr>
          <w:u w:val="single"/>
        </w:rPr>
        <w:t>-</w:t>
      </w:r>
      <w:r w:rsidRPr="00F153EC">
        <w:t xml:space="preserve">приобретено средство транспортное специальное СТС-7 1шт. на сумму </w:t>
      </w:r>
      <w:r w:rsidRPr="00F153EC">
        <w:rPr>
          <w:b/>
        </w:rPr>
        <w:t>5875,00</w:t>
      </w:r>
      <w:r w:rsidRPr="00F153EC">
        <w:t xml:space="preserve"> тыс. тенге</w:t>
      </w:r>
      <w:r w:rsidR="0014756D">
        <w:t>, при плане 6696,43 тыс</w:t>
      </w:r>
      <w:proofErr w:type="gramStart"/>
      <w:r w:rsidR="0014756D">
        <w:t>.т</w:t>
      </w:r>
      <w:proofErr w:type="gramEnd"/>
      <w:r w:rsidR="0014756D">
        <w:t>енге</w:t>
      </w:r>
      <w:r w:rsidRPr="00F153EC">
        <w:t xml:space="preserve"> (87,7%);</w:t>
      </w:r>
    </w:p>
    <w:p w:rsidR="00F153EC" w:rsidRPr="00F153EC" w:rsidRDefault="00F153EC" w:rsidP="00683832">
      <w:pPr>
        <w:pStyle w:val="a7"/>
        <w:ind w:left="34" w:firstLine="674"/>
        <w:jc w:val="both"/>
      </w:pPr>
      <w:r w:rsidRPr="00F153EC">
        <w:t xml:space="preserve">-приобретено дизельный генератор ДГУ PCA POWER PRD 110 – 1 шт. на сумму </w:t>
      </w:r>
      <w:r w:rsidRPr="00F153EC">
        <w:rPr>
          <w:b/>
        </w:rPr>
        <w:t>2669,00</w:t>
      </w:r>
      <w:r w:rsidRPr="00F153EC">
        <w:t xml:space="preserve"> тыс. тенге</w:t>
      </w:r>
      <w:r w:rsidR="0014756D">
        <w:t>, при плане 3883,93 тыс</w:t>
      </w:r>
      <w:proofErr w:type="gramStart"/>
      <w:r w:rsidR="0014756D">
        <w:t>.т</w:t>
      </w:r>
      <w:proofErr w:type="gramEnd"/>
      <w:r w:rsidR="0014756D">
        <w:t>енге</w:t>
      </w:r>
      <w:r w:rsidRPr="00F153EC">
        <w:t xml:space="preserve"> (68,7%);</w:t>
      </w:r>
    </w:p>
    <w:p w:rsidR="00F153EC" w:rsidRPr="00F153EC" w:rsidRDefault="00F153EC" w:rsidP="00683832">
      <w:pPr>
        <w:ind w:firstLine="708"/>
        <w:jc w:val="both"/>
      </w:pPr>
      <w:r w:rsidRPr="00F153EC">
        <w:t>-насос PENTAXCM65-200B 18к</w:t>
      </w:r>
      <w:proofErr w:type="gramStart"/>
      <w:r w:rsidRPr="00F153EC">
        <w:t>В-</w:t>
      </w:r>
      <w:proofErr w:type="gramEnd"/>
      <w:r w:rsidRPr="00F153EC">
        <w:t xml:space="preserve"> в плане 1шт. на сумму </w:t>
      </w:r>
      <w:r w:rsidRPr="00F153EC">
        <w:rPr>
          <w:b/>
        </w:rPr>
        <w:t>1291,50</w:t>
      </w:r>
      <w:r w:rsidRPr="00F153EC">
        <w:t xml:space="preserve"> тыс. тенге, фактически не исполнено (0%), так как по результатам проведенных государственных закупок способом запроса ценовых предложений</w:t>
      </w:r>
      <w:r w:rsidRPr="00F153EC">
        <w:rPr>
          <w:lang w:val="kk-KZ"/>
        </w:rPr>
        <w:t>,</w:t>
      </w:r>
      <w:r w:rsidRPr="00F153EC">
        <w:t xml:space="preserve"> по следующему мероприятию заложенного в инвестиционную программу как </w:t>
      </w:r>
      <w:r w:rsidRPr="00F153EC">
        <w:rPr>
          <w:b/>
        </w:rPr>
        <w:t xml:space="preserve">насос </w:t>
      </w:r>
      <w:r w:rsidRPr="00F153EC">
        <w:rPr>
          <w:b/>
          <w:lang w:val="en-US"/>
        </w:rPr>
        <w:t>PENTAXCM</w:t>
      </w:r>
      <w:r w:rsidRPr="00F153EC">
        <w:rPr>
          <w:b/>
        </w:rPr>
        <w:t>65-200</w:t>
      </w:r>
      <w:r w:rsidRPr="00F153EC">
        <w:rPr>
          <w:b/>
          <w:lang w:val="en-US"/>
        </w:rPr>
        <w:t>B</w:t>
      </w:r>
      <w:r w:rsidRPr="00F153EC">
        <w:rPr>
          <w:b/>
        </w:rPr>
        <w:t xml:space="preserve"> </w:t>
      </w:r>
      <w:r w:rsidRPr="00F153EC">
        <w:t>признан победителем ТОО «</w:t>
      </w:r>
      <w:r w:rsidRPr="00F153EC">
        <w:rPr>
          <w:lang w:val="en-US"/>
        </w:rPr>
        <w:t>DIM</w:t>
      </w:r>
      <w:r w:rsidRPr="00F153EC">
        <w:t xml:space="preserve"> </w:t>
      </w:r>
      <w:r w:rsidRPr="00F153EC">
        <w:rPr>
          <w:lang w:val="en-US"/>
        </w:rPr>
        <w:t>company</w:t>
      </w:r>
      <w:r w:rsidRPr="00F153EC">
        <w:t>»  договор 1105_зцп/2020 от 2020-11-12 поставщик не поставил товар, тем самым не исполнил свои договорные обязательства. На ТОО «</w:t>
      </w:r>
      <w:r w:rsidRPr="00F153EC">
        <w:rPr>
          <w:lang w:val="en-US"/>
        </w:rPr>
        <w:t>DIM</w:t>
      </w:r>
      <w:r w:rsidRPr="00F153EC">
        <w:t xml:space="preserve"> </w:t>
      </w:r>
      <w:r w:rsidRPr="00F153EC">
        <w:rPr>
          <w:lang w:val="en-US"/>
        </w:rPr>
        <w:t>company</w:t>
      </w:r>
      <w:r w:rsidRPr="00F153EC">
        <w:t>» подано заявление в суд, для признания как недобросовестного поставщика.</w:t>
      </w:r>
    </w:p>
    <w:p w:rsidR="00F153EC" w:rsidRPr="00F153EC" w:rsidRDefault="00F153EC" w:rsidP="00683832">
      <w:pPr>
        <w:pStyle w:val="a7"/>
        <w:ind w:left="0" w:firstLine="708"/>
        <w:jc w:val="both"/>
      </w:pPr>
      <w:r w:rsidRPr="00F153EC">
        <w:t xml:space="preserve">-приобретен </w:t>
      </w:r>
      <w:r w:rsidRPr="00F153EC">
        <w:rPr>
          <w:u w:val="single"/>
        </w:rPr>
        <w:t xml:space="preserve">Молоток отбойный </w:t>
      </w:r>
      <w:proofErr w:type="spellStart"/>
      <w:r w:rsidRPr="00F153EC">
        <w:rPr>
          <w:u w:val="single"/>
        </w:rPr>
        <w:t>DeWALT</w:t>
      </w:r>
      <w:proofErr w:type="spellEnd"/>
      <w:r w:rsidRPr="00F153EC">
        <w:rPr>
          <w:u w:val="single"/>
        </w:rPr>
        <w:t xml:space="preserve"> D2594OK</w:t>
      </w:r>
      <w:r w:rsidRPr="00F153EC">
        <w:t xml:space="preserve">-1шт. на сумму </w:t>
      </w:r>
      <w:r w:rsidRPr="00F153EC">
        <w:rPr>
          <w:b/>
        </w:rPr>
        <w:t>205,36</w:t>
      </w:r>
      <w:r w:rsidRPr="00F153EC">
        <w:t xml:space="preserve"> тыс. тенге</w:t>
      </w:r>
      <w:r w:rsidR="0014756D">
        <w:t>, при плане 205,36 тыс</w:t>
      </w:r>
      <w:proofErr w:type="gramStart"/>
      <w:r w:rsidR="0014756D">
        <w:t>.т</w:t>
      </w:r>
      <w:proofErr w:type="gramEnd"/>
      <w:r w:rsidR="0014756D">
        <w:t>енге</w:t>
      </w:r>
      <w:r w:rsidRPr="00F153EC">
        <w:t xml:space="preserve"> (100%);</w:t>
      </w:r>
    </w:p>
    <w:p w:rsidR="00F153EC" w:rsidRPr="00F153EC" w:rsidRDefault="00F153EC" w:rsidP="00683832">
      <w:pPr>
        <w:pStyle w:val="a7"/>
        <w:ind w:left="34" w:firstLine="674"/>
        <w:jc w:val="both"/>
      </w:pPr>
      <w:proofErr w:type="gramStart"/>
      <w:r w:rsidRPr="00F153EC">
        <w:rPr>
          <w:u w:val="single"/>
        </w:rPr>
        <w:lastRenderedPageBreak/>
        <w:t>-</w:t>
      </w:r>
      <w:proofErr w:type="spellStart"/>
      <w:r w:rsidRPr="00F153EC">
        <w:rPr>
          <w:u w:val="single"/>
        </w:rPr>
        <w:t>мотопомпа</w:t>
      </w:r>
      <w:proofErr w:type="spellEnd"/>
      <w:r w:rsidRPr="00F153EC">
        <w:rPr>
          <w:u w:val="single"/>
        </w:rPr>
        <w:t xml:space="preserve"> REDVERG RD-WP80DL- в плане 1шт. на сумму </w:t>
      </w:r>
      <w:r w:rsidRPr="00F153EC">
        <w:rPr>
          <w:b/>
          <w:u w:val="single"/>
        </w:rPr>
        <w:t xml:space="preserve">142,35 </w:t>
      </w:r>
      <w:r w:rsidRPr="00F153EC">
        <w:rPr>
          <w:u w:val="single"/>
        </w:rPr>
        <w:t>тыс. тенге, фактически не исполнено (0%), так как п</w:t>
      </w:r>
      <w:r w:rsidRPr="00F153EC">
        <w:t xml:space="preserve">о результатам </w:t>
      </w:r>
      <w:proofErr w:type="spellStart"/>
      <w:r w:rsidRPr="00F153EC">
        <w:t>провед</w:t>
      </w:r>
      <w:proofErr w:type="spellEnd"/>
      <w:r w:rsidRPr="00F153EC">
        <w:rPr>
          <w:lang w:val="kk-KZ"/>
        </w:rPr>
        <w:t>е</w:t>
      </w:r>
      <w:proofErr w:type="spellStart"/>
      <w:r w:rsidRPr="00F153EC">
        <w:t>нных</w:t>
      </w:r>
      <w:proofErr w:type="spellEnd"/>
      <w:r w:rsidRPr="00F153EC">
        <w:t xml:space="preserve"> государственных закупок способом запроса ценовых предложений</w:t>
      </w:r>
      <w:r w:rsidRPr="00F153EC">
        <w:rPr>
          <w:lang w:val="kk-KZ"/>
        </w:rPr>
        <w:t>,</w:t>
      </w:r>
      <w:r w:rsidRPr="00F153EC">
        <w:t xml:space="preserve"> по следующему мероприятию заложенного в инвестиционную программу как </w:t>
      </w:r>
      <w:proofErr w:type="spellStart"/>
      <w:r w:rsidRPr="00F153EC">
        <w:rPr>
          <w:b/>
        </w:rPr>
        <w:t>мотопомпа</w:t>
      </w:r>
      <w:proofErr w:type="spellEnd"/>
      <w:r w:rsidRPr="00F153EC">
        <w:rPr>
          <w:b/>
        </w:rPr>
        <w:t xml:space="preserve"> </w:t>
      </w:r>
      <w:r w:rsidRPr="00F153EC">
        <w:rPr>
          <w:b/>
          <w:lang w:val="en-US"/>
        </w:rPr>
        <w:t>REDVERG</w:t>
      </w:r>
      <w:r w:rsidRPr="00F153EC">
        <w:rPr>
          <w:b/>
        </w:rPr>
        <w:t xml:space="preserve"> </w:t>
      </w:r>
      <w:r w:rsidRPr="00F153EC">
        <w:rPr>
          <w:b/>
          <w:lang w:val="en-US"/>
        </w:rPr>
        <w:t>RD</w:t>
      </w:r>
      <w:r w:rsidRPr="00F153EC">
        <w:rPr>
          <w:b/>
        </w:rPr>
        <w:t>-</w:t>
      </w:r>
      <w:r w:rsidRPr="00F153EC">
        <w:rPr>
          <w:b/>
          <w:lang w:val="en-US"/>
        </w:rPr>
        <w:t>WP</w:t>
      </w:r>
      <w:r w:rsidRPr="00F153EC">
        <w:rPr>
          <w:b/>
        </w:rPr>
        <w:t>80</w:t>
      </w:r>
      <w:r w:rsidRPr="00F153EC">
        <w:rPr>
          <w:b/>
          <w:lang w:val="en-US"/>
        </w:rPr>
        <w:t>DL</w:t>
      </w:r>
      <w:r w:rsidRPr="00F153EC">
        <w:t xml:space="preserve"> признан победителем ТОО «</w:t>
      </w:r>
      <w:proofErr w:type="spellStart"/>
      <w:r w:rsidRPr="00F153EC">
        <w:t>Доган</w:t>
      </w:r>
      <w:proofErr w:type="spellEnd"/>
      <w:r w:rsidRPr="00F153EC">
        <w:t xml:space="preserve"> 47»  договор 1133_зцп/2020 от 2020-11-09 поставщик не поставил товар</w:t>
      </w:r>
      <w:r w:rsidRPr="00F153EC">
        <w:rPr>
          <w:lang w:val="kk-KZ"/>
        </w:rPr>
        <w:t>,</w:t>
      </w:r>
      <w:r w:rsidRPr="00F153EC">
        <w:t xml:space="preserve"> тем самым не исполнил свои договорные обязательства.</w:t>
      </w:r>
      <w:proofErr w:type="gramEnd"/>
      <w:r w:rsidRPr="00F153EC">
        <w:t xml:space="preserve"> На ТОО «</w:t>
      </w:r>
      <w:proofErr w:type="spellStart"/>
      <w:r w:rsidRPr="00F153EC">
        <w:t>Доган</w:t>
      </w:r>
      <w:proofErr w:type="spellEnd"/>
      <w:r w:rsidRPr="00F153EC">
        <w:t xml:space="preserve"> 47» </w:t>
      </w:r>
      <w:r w:rsidRPr="00F153EC">
        <w:rPr>
          <w:lang w:val="kk-KZ"/>
        </w:rPr>
        <w:t xml:space="preserve">также </w:t>
      </w:r>
      <w:r w:rsidRPr="00F153EC">
        <w:t>подано заявление в суд, для признания как недобросовестного поставщика.</w:t>
      </w:r>
    </w:p>
    <w:p w:rsidR="00F153EC" w:rsidRPr="00F153EC" w:rsidRDefault="00F153EC" w:rsidP="00683832">
      <w:pPr>
        <w:pStyle w:val="a7"/>
        <w:ind w:left="34"/>
        <w:jc w:val="both"/>
        <w:rPr>
          <w:b/>
          <w:bCs/>
        </w:rPr>
      </w:pPr>
      <w:r w:rsidRPr="00F153EC">
        <w:rPr>
          <w:b/>
          <w:bCs/>
        </w:rPr>
        <w:t>Проведение капитального ремонта:</w:t>
      </w:r>
    </w:p>
    <w:p w:rsidR="00F153EC" w:rsidRPr="00F153EC" w:rsidRDefault="00F153EC" w:rsidP="00683832">
      <w:pPr>
        <w:pStyle w:val="a7"/>
        <w:ind w:left="34"/>
        <w:jc w:val="both"/>
        <w:rPr>
          <w:bCs/>
        </w:rPr>
      </w:pPr>
      <w:r w:rsidRPr="00F153EC">
        <w:rPr>
          <w:b/>
          <w:bCs/>
        </w:rPr>
        <w:t xml:space="preserve">- </w:t>
      </w:r>
      <w:r w:rsidRPr="00F153EC">
        <w:rPr>
          <w:bCs/>
        </w:rPr>
        <w:t xml:space="preserve">Капитальный ремонт аварийного участка водовода </w:t>
      </w:r>
      <w:proofErr w:type="spellStart"/>
      <w:r w:rsidRPr="00F153EC">
        <w:rPr>
          <w:bCs/>
        </w:rPr>
        <w:t>Муратсай-Жанибек</w:t>
      </w:r>
      <w:proofErr w:type="spellEnd"/>
      <w:r w:rsidRPr="00F153EC">
        <w:rPr>
          <w:bCs/>
        </w:rPr>
        <w:t xml:space="preserve"> Ø-300мм с ПК48 по ПК50+7, на сумму </w:t>
      </w:r>
      <w:r w:rsidRPr="00F153EC">
        <w:rPr>
          <w:b/>
          <w:bCs/>
        </w:rPr>
        <w:t>3216,576</w:t>
      </w:r>
      <w:r w:rsidRPr="00F153EC">
        <w:rPr>
          <w:bCs/>
        </w:rPr>
        <w:t xml:space="preserve"> тыс. тенге</w:t>
      </w:r>
      <w:r w:rsidR="0014756D">
        <w:rPr>
          <w:bCs/>
        </w:rPr>
        <w:t>, при плане 4317,57 тыс</w:t>
      </w:r>
      <w:proofErr w:type="gramStart"/>
      <w:r w:rsidR="0014756D">
        <w:rPr>
          <w:bCs/>
        </w:rPr>
        <w:t>.т</w:t>
      </w:r>
      <w:proofErr w:type="gramEnd"/>
      <w:r w:rsidR="0014756D">
        <w:rPr>
          <w:bCs/>
        </w:rPr>
        <w:t>енге</w:t>
      </w:r>
      <w:r w:rsidRPr="00F153EC">
        <w:rPr>
          <w:bCs/>
        </w:rPr>
        <w:t xml:space="preserve"> (74,5%);</w:t>
      </w:r>
    </w:p>
    <w:p w:rsidR="00F153EC" w:rsidRPr="00F153EC" w:rsidRDefault="00F153EC" w:rsidP="0068383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153EC">
        <w:rPr>
          <w:rFonts w:ascii="Times New Roman" w:hAnsi="Times New Roman"/>
          <w:sz w:val="28"/>
          <w:szCs w:val="28"/>
        </w:rPr>
        <w:t>Неисполнение по сумме инвестиционной программы  произошло по результатам ГЗ открытым способом и способом запроса ценовых предложений, приобретение основных средств, производилось по наименьшей цене, что привело к экономии денежных средств. Также неисполнение по инвестиционной программе произошло в результате неисполнения поставщиками договорных обязательств и несостоявшимся тендером.</w:t>
      </w:r>
    </w:p>
    <w:p w:rsidR="00F153EC" w:rsidRDefault="00F153EC" w:rsidP="00683832">
      <w:pPr>
        <w:ind w:firstLine="420"/>
        <w:jc w:val="both"/>
      </w:pPr>
      <w:r w:rsidRPr="00F153EC">
        <w:t>В связи с не исполнением субъектом мероприятий утвержденной  инвестиционной программы по причинам</w:t>
      </w:r>
      <w:r w:rsidRPr="00F153EC">
        <w:rPr>
          <w:lang w:val="kk-KZ"/>
        </w:rPr>
        <w:t xml:space="preserve">, </w:t>
      </w:r>
      <w:r w:rsidRPr="00F153EC">
        <w:t>не зависящих от субъекта,</w:t>
      </w:r>
      <w:r w:rsidR="0004590A">
        <w:t xml:space="preserve"> нами </w:t>
      </w:r>
      <w:r w:rsidRPr="00F153EC">
        <w:t xml:space="preserve"> была подана</w:t>
      </w:r>
      <w:r w:rsidR="00256992">
        <w:t xml:space="preserve"> </w:t>
      </w:r>
      <w:r w:rsidRPr="00F153EC">
        <w:t>заявка в Департамент Комитета по регулированию естественных монополии и защите конкуренции МНЭ РК по ЗКО о переносе сроков исполнения утвержденной инвестиционной программы  2020 год</w:t>
      </w:r>
      <w:r w:rsidRPr="00F153EC">
        <w:rPr>
          <w:lang w:val="kk-KZ"/>
        </w:rPr>
        <w:t>а</w:t>
      </w:r>
      <w:r w:rsidRPr="00F153EC">
        <w:t xml:space="preserve"> на следующий календарный год.</w:t>
      </w:r>
    </w:p>
    <w:p w:rsidR="00295F35" w:rsidRPr="00F153EC" w:rsidRDefault="00295F35" w:rsidP="00295F3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EC">
        <w:rPr>
          <w:rFonts w:ascii="Times New Roman" w:hAnsi="Times New Roman"/>
          <w:sz w:val="28"/>
          <w:szCs w:val="28"/>
        </w:rPr>
        <w:t>Выполнение инвестиционной програм</w:t>
      </w:r>
      <w:r>
        <w:rPr>
          <w:rFonts w:ascii="Times New Roman" w:hAnsi="Times New Roman"/>
          <w:sz w:val="28"/>
          <w:szCs w:val="28"/>
        </w:rPr>
        <w:t>мы за 2020 год будет выполнено до 31 декабря 2021</w:t>
      </w:r>
      <w:r w:rsidRPr="00F153EC">
        <w:rPr>
          <w:rFonts w:ascii="Times New Roman" w:hAnsi="Times New Roman"/>
          <w:sz w:val="28"/>
          <w:szCs w:val="28"/>
        </w:rPr>
        <w:t xml:space="preserve"> года, так как </w:t>
      </w:r>
      <w:r>
        <w:rPr>
          <w:rFonts w:ascii="Times New Roman" w:hAnsi="Times New Roman"/>
          <w:sz w:val="28"/>
          <w:szCs w:val="28"/>
        </w:rPr>
        <w:t xml:space="preserve">заявка о переносе срока исполнения инвестиционной программы </w:t>
      </w:r>
      <w:r w:rsidRPr="00F153EC">
        <w:rPr>
          <w:rFonts w:ascii="Times New Roman" w:hAnsi="Times New Roman"/>
          <w:sz w:val="28"/>
          <w:szCs w:val="28"/>
        </w:rPr>
        <w:t xml:space="preserve"> утвер</w:t>
      </w:r>
      <w:r>
        <w:rPr>
          <w:rFonts w:ascii="Times New Roman" w:hAnsi="Times New Roman"/>
          <w:sz w:val="28"/>
          <w:szCs w:val="28"/>
        </w:rPr>
        <w:t>ждена</w:t>
      </w:r>
      <w:r w:rsidRPr="00F153EC">
        <w:rPr>
          <w:rFonts w:ascii="Times New Roman" w:hAnsi="Times New Roman"/>
          <w:sz w:val="28"/>
          <w:szCs w:val="28"/>
        </w:rPr>
        <w:t xml:space="preserve"> </w:t>
      </w:r>
      <w:r w:rsidRPr="00F153EC">
        <w:rPr>
          <w:rFonts w:ascii="Times New Roman" w:hAnsi="Times New Roman" w:cs="Times New Roman"/>
          <w:sz w:val="28"/>
          <w:szCs w:val="28"/>
        </w:rPr>
        <w:t xml:space="preserve">Совместным приказом  Департамента Комитета по  регулированию естественных монополий и защите конкуренции Министерства национальной экономики РК по ЗКО  </w:t>
      </w:r>
      <w:r>
        <w:rPr>
          <w:rFonts w:ascii="Times New Roman" w:hAnsi="Times New Roman" w:cs="Times New Roman"/>
          <w:sz w:val="28"/>
          <w:szCs w:val="28"/>
        </w:rPr>
        <w:t>РК № 12-ОД от 22.02.2021</w:t>
      </w:r>
      <w:r w:rsidRPr="00F153EC">
        <w:rPr>
          <w:rFonts w:ascii="Times New Roman" w:hAnsi="Times New Roman" w:cs="Times New Roman"/>
          <w:sz w:val="28"/>
          <w:szCs w:val="28"/>
        </w:rPr>
        <w:t xml:space="preserve"> года и Комитета по водным ресурсам Министерства </w:t>
      </w:r>
      <w:r>
        <w:rPr>
          <w:rFonts w:ascii="Times New Roman" w:hAnsi="Times New Roman" w:cs="Times New Roman"/>
          <w:sz w:val="28"/>
          <w:szCs w:val="28"/>
        </w:rPr>
        <w:t>экологии, геологии и природных ресурсов РК  № 29-3/2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26.02.2021</w:t>
      </w:r>
      <w:r w:rsidRPr="00F15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53EC" w:rsidRPr="00F153EC" w:rsidRDefault="00F153EC" w:rsidP="00683832">
      <w:pPr>
        <w:ind w:firstLine="567"/>
        <w:jc w:val="both"/>
      </w:pPr>
      <w:r w:rsidRPr="00F153EC">
        <w:t>В связи с производственной необходимостью за счет амортизационных отчислений были приобретены основные средства на сумму  595,554 тыс</w:t>
      </w:r>
      <w:proofErr w:type="gramStart"/>
      <w:r w:rsidRPr="00F153EC">
        <w:t>.т</w:t>
      </w:r>
      <w:proofErr w:type="gramEnd"/>
      <w:r w:rsidRPr="00F153EC">
        <w:t>енге:</w:t>
      </w:r>
    </w:p>
    <w:p w:rsidR="00F153EC" w:rsidRPr="00F153EC" w:rsidRDefault="00F153EC" w:rsidP="00683832">
      <w:pPr>
        <w:ind w:left="284" w:firstLine="283"/>
        <w:jc w:val="both"/>
      </w:pPr>
      <w:r w:rsidRPr="00F153EC">
        <w:t>Газонокосилка бензиновая 2шт. – 115,554 тыс</w:t>
      </w:r>
      <w:proofErr w:type="gramStart"/>
      <w:r w:rsidRPr="00F153EC">
        <w:t>.т</w:t>
      </w:r>
      <w:proofErr w:type="gramEnd"/>
      <w:r w:rsidRPr="00F153EC">
        <w:t>енге</w:t>
      </w:r>
    </w:p>
    <w:p w:rsidR="00625D60" w:rsidRDefault="00F153EC" w:rsidP="0014756D">
      <w:pPr>
        <w:ind w:left="284" w:firstLine="283"/>
        <w:jc w:val="both"/>
      </w:pPr>
      <w:r w:rsidRPr="00F153EC">
        <w:t>Трансформатор ТМГ 25/10-0,4кВ – 480,0 тыс</w:t>
      </w:r>
      <w:proofErr w:type="gramStart"/>
      <w:r w:rsidRPr="00F153EC">
        <w:t>.т</w:t>
      </w:r>
      <w:proofErr w:type="gramEnd"/>
      <w:r w:rsidRPr="00F153EC">
        <w:t xml:space="preserve">енге      </w:t>
      </w:r>
    </w:p>
    <w:p w:rsidR="00F153EC" w:rsidRPr="00625D60" w:rsidRDefault="00625D60" w:rsidP="0014756D">
      <w:pPr>
        <w:ind w:left="284" w:firstLine="283"/>
        <w:jc w:val="both"/>
        <w:rPr>
          <w:i/>
        </w:rPr>
      </w:pPr>
      <w:r w:rsidRPr="00625D60">
        <w:rPr>
          <w:i/>
        </w:rPr>
        <w:t>Приложение 5 по форме 1 прилагается.</w:t>
      </w:r>
      <w:r w:rsidR="00F153EC" w:rsidRPr="00625D60">
        <w:rPr>
          <w:i/>
        </w:rPr>
        <w:t xml:space="preserve"> </w:t>
      </w:r>
      <w:r w:rsidR="00AB0C14" w:rsidRPr="00625D60">
        <w:rPr>
          <w:i/>
        </w:rPr>
        <w:t xml:space="preserve"> </w:t>
      </w:r>
    </w:p>
    <w:p w:rsidR="00F153EC" w:rsidRPr="00F153EC" w:rsidRDefault="00F153EC" w:rsidP="00F153EC">
      <w:pPr>
        <w:rPr>
          <w:b/>
        </w:rPr>
      </w:pPr>
    </w:p>
    <w:p w:rsidR="00203467" w:rsidRPr="00F153EC" w:rsidRDefault="00203467" w:rsidP="00203467">
      <w:pPr>
        <w:rPr>
          <w:b/>
        </w:rPr>
      </w:pPr>
      <w:r>
        <w:rPr>
          <w:b/>
        </w:rPr>
        <w:t>3</w:t>
      </w:r>
      <w:r w:rsidRPr="00F153EC">
        <w:rPr>
          <w:b/>
        </w:rPr>
        <w:t xml:space="preserve">)  </w:t>
      </w:r>
      <w:r w:rsidR="00762344">
        <w:rPr>
          <w:b/>
        </w:rPr>
        <w:t>Информация о постатейном</w:t>
      </w:r>
      <w:r>
        <w:rPr>
          <w:b/>
        </w:rPr>
        <w:t xml:space="preserve"> исполнении утвержденной тарифной сметы</w:t>
      </w:r>
    </w:p>
    <w:p w:rsidR="00203467" w:rsidRPr="00F153EC" w:rsidRDefault="00203467" w:rsidP="00203467">
      <w:pPr>
        <w:jc w:val="center"/>
      </w:pPr>
    </w:p>
    <w:p w:rsidR="00E657A4" w:rsidRDefault="00E657A4" w:rsidP="00E657A4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AE6CA1" w:rsidRDefault="00E657A4" w:rsidP="00E657A4">
      <w:pPr>
        <w:ind w:firstLine="567"/>
        <w:jc w:val="both"/>
      </w:pPr>
      <w:r>
        <w:rPr>
          <w:i/>
          <w:u w:val="single"/>
        </w:rPr>
        <w:t>За 2020</w:t>
      </w:r>
      <w:r w:rsidRPr="00DF14F3">
        <w:rPr>
          <w:i/>
          <w:u w:val="single"/>
        </w:rPr>
        <w:t xml:space="preserve"> год получено доходов  </w:t>
      </w:r>
      <w:r>
        <w:rPr>
          <w:i/>
          <w:u w:val="single"/>
        </w:rPr>
        <w:t xml:space="preserve">185061,0 </w:t>
      </w:r>
      <w:r w:rsidRPr="00DF14F3">
        <w:rPr>
          <w:i/>
          <w:u w:val="single"/>
        </w:rPr>
        <w:t xml:space="preserve"> тыс</w:t>
      </w:r>
      <w:proofErr w:type="gramStart"/>
      <w:r w:rsidRPr="00DF14F3">
        <w:rPr>
          <w:i/>
          <w:u w:val="single"/>
        </w:rPr>
        <w:t>.т</w:t>
      </w:r>
      <w:proofErr w:type="gramEnd"/>
      <w:r w:rsidRPr="00DF14F3">
        <w:rPr>
          <w:i/>
          <w:u w:val="single"/>
        </w:rPr>
        <w:t xml:space="preserve">енге, в том числе субсидии – </w:t>
      </w:r>
      <w:r>
        <w:rPr>
          <w:i/>
          <w:u w:val="single"/>
        </w:rPr>
        <w:t xml:space="preserve">175507,0 </w:t>
      </w:r>
      <w:r w:rsidRPr="00DF14F3">
        <w:rPr>
          <w:i/>
          <w:u w:val="single"/>
        </w:rPr>
        <w:t xml:space="preserve"> тыс.тенге, от реализации воды </w:t>
      </w:r>
      <w:r>
        <w:rPr>
          <w:i/>
          <w:u w:val="single"/>
        </w:rPr>
        <w:t>–</w:t>
      </w:r>
      <w:r w:rsidRPr="00DF14F3">
        <w:rPr>
          <w:i/>
          <w:u w:val="single"/>
        </w:rPr>
        <w:t xml:space="preserve"> </w:t>
      </w:r>
      <w:r>
        <w:rPr>
          <w:i/>
          <w:u w:val="single"/>
        </w:rPr>
        <w:t>9554,0 тыс.тенге</w:t>
      </w:r>
      <w:r w:rsidRPr="00DF14F3">
        <w:rPr>
          <w:i/>
          <w:u w:val="single"/>
        </w:rPr>
        <w:t>.</w:t>
      </w:r>
      <w:r>
        <w:t xml:space="preserve">  </w:t>
      </w:r>
    </w:p>
    <w:p w:rsidR="00E657A4" w:rsidRDefault="00E657A4" w:rsidP="00E657A4">
      <w:pPr>
        <w:ind w:firstLine="567"/>
        <w:jc w:val="both"/>
      </w:pPr>
      <w:r>
        <w:t>По участку за 2020 год убыток предприятия составляет    -76427,0 тыс</w:t>
      </w:r>
      <w:proofErr w:type="gramStart"/>
      <w:r>
        <w:t>.т</w:t>
      </w:r>
      <w:proofErr w:type="gramEnd"/>
      <w:r>
        <w:t xml:space="preserve">енге, при доходе 185061,0  </w:t>
      </w:r>
      <w:proofErr w:type="spellStart"/>
      <w:r>
        <w:t>тыс</w:t>
      </w:r>
      <w:proofErr w:type="spellEnd"/>
      <w:r>
        <w:t xml:space="preserve">, тенге и расход  261488,0 тыс.тенге. </w:t>
      </w:r>
    </w:p>
    <w:p w:rsidR="00E657A4" w:rsidRDefault="00E657A4" w:rsidP="00E657A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убытка за 2020 год по </w:t>
      </w:r>
      <w:proofErr w:type="spellStart"/>
      <w:r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>
        <w:rPr>
          <w:rFonts w:ascii="Times New Roman" w:hAnsi="Times New Roman"/>
          <w:sz w:val="28"/>
          <w:szCs w:val="28"/>
        </w:rPr>
        <w:t>Казводхоз</w:t>
      </w:r>
      <w:proofErr w:type="spellEnd"/>
      <w:r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E657A4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E657A4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ввод в эксплуатацию реконструкции водопровода IV очереди, после утверждения предельной тарифной сметы за 2015-2020 гг.</w:t>
      </w:r>
    </w:p>
    <w:p w:rsidR="00E657A4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A2FAA">
        <w:rPr>
          <w:rFonts w:ascii="Times New Roman" w:hAnsi="Times New Roman"/>
          <w:sz w:val="28"/>
          <w:szCs w:val="28"/>
        </w:rPr>
        <w:t xml:space="preserve">при утверждении тарифной сметы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1A2FAA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9F5ACE" w:rsidRPr="001A2FAA" w:rsidRDefault="009F5ACE" w:rsidP="009F5ACE">
      <w:pPr>
        <w:pStyle w:val="a8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Ind w:w="91" w:type="dxa"/>
        <w:tblLayout w:type="fixed"/>
        <w:tblLook w:val="04A0"/>
      </w:tblPr>
      <w:tblGrid>
        <w:gridCol w:w="661"/>
        <w:gridCol w:w="2835"/>
        <w:gridCol w:w="1177"/>
        <w:gridCol w:w="1581"/>
        <w:gridCol w:w="1593"/>
        <w:gridCol w:w="959"/>
        <w:gridCol w:w="1984"/>
      </w:tblGrid>
      <w:tr w:rsidR="009F5ACE" w:rsidRPr="009F5ACE" w:rsidTr="009F5ACE">
        <w:trPr>
          <w:trHeight w:val="25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изм</w:t>
            </w:r>
            <w:proofErr w:type="spell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Предусмотрено в утвержденной тарифной смете на 2020год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ind w:right="209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Фактически сложившиеся показатели  тарифной сметы на 2020год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Отклонение 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в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6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7</w:t>
            </w:r>
          </w:p>
        </w:tc>
      </w:tr>
      <w:tr w:rsidR="009F5ACE" w:rsidRPr="009F5ACE" w:rsidTr="009F5AC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Затраты  на  производство товаров и предоставление услуг, всего, в т.ч.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121161,23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235119,00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194,05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Материальные  затраты, всего,                в т.ч.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20597,47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20734,00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100,66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сырье и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3159,19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3 207,00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химические реагенты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69,01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повышение цен, кол-во расходов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гипохлорида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фактически  меньше от 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утвержденного</w:t>
            </w:r>
            <w:proofErr w:type="gramEnd"/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запасные  части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2752,34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2 624,00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горюче-смазочные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8620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8 693,00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электроэнергия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5996,93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6 134,00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102,29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Расходы на  оплату  труда, всего, в т.ч.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61457,34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68204,00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110,98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16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заработная 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55640,16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61 698,00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В связи с производственной необходимостью и по требования комитета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нац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.б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>езопасностей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РК была увеличена численность работников в пределах утвержденной нормативной численности в количестве 4 ед. (3ед. сторожа и 1ед.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слесарь-ремотник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>)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социальный 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4704,38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5 346,00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(соц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.н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алог 3330,0+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соц.отчисл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2016,0)</w:t>
            </w:r>
          </w:p>
        </w:tc>
      </w:tr>
      <w:tr w:rsidR="009F5ACE" w:rsidRPr="009F5ACE" w:rsidTr="009F5ACE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обязательное социальное медицинское 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1112,8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11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36158,91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142 577,00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394,31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переоценка основных средств в октябре 2019 года, ввод в эксплуатацию реконструкции водопровода с 21.06.2016г.  после утверждения предельного тарифа за 2015-2020гг., </w:t>
            </w:r>
          </w:p>
        </w:tc>
      </w:tr>
      <w:tr w:rsidR="009F5ACE" w:rsidRPr="009F5ACE" w:rsidTr="009F5ACE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Прочие  затраты,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2947,51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3604,00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122,27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</w:t>
            </w:r>
            <w:proofErr w:type="spellStart"/>
            <w:r w:rsidRPr="009F5ACE">
              <w:rPr>
                <w:rFonts w:ascii="Arial CYR" w:hAnsi="Arial CYR" w:cs="Calibri"/>
                <w:sz w:val="20"/>
                <w:szCs w:val="20"/>
              </w:rPr>
              <w:t>дератизационные</w:t>
            </w:r>
            <w:proofErr w:type="spellEnd"/>
            <w:r w:rsidRPr="009F5ACE">
              <w:rPr>
                <w:rFonts w:ascii="Arial CYR" w:hAnsi="Arial CYR" w:cs="Calibri"/>
                <w:sz w:val="20"/>
                <w:szCs w:val="20"/>
              </w:rPr>
              <w:t>, дезинфекционные, дезинсекционные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479,00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увеличение объема подачи воды,  ввод в эксплуатацию реконструкции водопровода </w:t>
            </w:r>
          </w:p>
        </w:tc>
      </w:tr>
      <w:tr w:rsidR="009F5ACE" w:rsidRPr="009F5ACE" w:rsidTr="009F5ACE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охрана  труда и техника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550,22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1 163,00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обучение 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по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ОТ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и ТБ, антитеррору и изготовление стендов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коммунальные 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повышение цен на  газ (90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газ+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30уголь)</w:t>
            </w:r>
          </w:p>
        </w:tc>
      </w:tr>
      <w:tr w:rsidR="009F5ACE" w:rsidRPr="009F5ACE" w:rsidTr="009F5AC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обязательные виды страхования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222,00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(191,0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работн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+ 31,0 </w:t>
            </w:r>
            <w:proofErr w:type="spellStart"/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трансп</w:t>
            </w:r>
            <w:proofErr w:type="spellEnd"/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>)</w:t>
            </w:r>
          </w:p>
        </w:tc>
      </w:tr>
      <w:tr w:rsidR="009F5ACE" w:rsidRPr="009F5ACE" w:rsidTr="009F5ACE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командировочные расходы, выплаты за разъездной характер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1219,11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1 209,00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проверка счетчиков, кранов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8"/>
                <w:szCs w:val="18"/>
              </w:rPr>
            </w:pPr>
            <w:r w:rsidRPr="009F5A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ACE" w:rsidRPr="009F5ACE" w:rsidTr="009F5ACE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техосмотр транспорта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25,18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107,23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6"/>
                <w:szCs w:val="16"/>
              </w:rPr>
            </w:pPr>
            <w:r w:rsidRPr="009F5ACE">
              <w:rPr>
                <w:color w:val="000000"/>
                <w:sz w:val="16"/>
                <w:szCs w:val="16"/>
              </w:rPr>
              <w:t>приобретение техники по инв</w:t>
            </w:r>
            <w:proofErr w:type="gramStart"/>
            <w:r w:rsidRPr="009F5AC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F5ACE">
              <w:rPr>
                <w:color w:val="000000"/>
                <w:sz w:val="16"/>
                <w:szCs w:val="16"/>
              </w:rPr>
              <w:t>рограмме</w:t>
            </w:r>
          </w:p>
        </w:tc>
      </w:tr>
      <w:tr w:rsidR="009F5ACE" w:rsidRPr="009F5ACE" w:rsidTr="009F5ACE">
        <w:trPr>
          <w:trHeight w:val="7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техобслуживание охранно-пожарной сигнализации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8"/>
                <w:szCs w:val="18"/>
              </w:rPr>
            </w:pPr>
            <w:r w:rsidRPr="009F5A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ACE" w:rsidRPr="009F5ACE" w:rsidTr="009F5ACE">
        <w:trPr>
          <w:trHeight w:val="7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4.9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 xml:space="preserve">    техобслуживание системы видеонаблюдения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120,00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rPr>
                <w:color w:val="000000"/>
                <w:sz w:val="18"/>
                <w:szCs w:val="18"/>
              </w:rPr>
            </w:pPr>
            <w:r w:rsidRPr="009F5A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5ACE" w:rsidRPr="009F5ACE" w:rsidTr="009F5AC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Расходы периода,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25049,06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26369,00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105,27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Общие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и административные, 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25049,06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26369,00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105,27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Заработная 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15500,86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15 150,00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97,74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Социальный  налог и отчисления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1325,32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1 299,00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98,01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(соц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.н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алог 850,0+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соц.отчисл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449,0)</w:t>
            </w: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Услуги банка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374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увеличение объема подачи воды, увеличение количества </w:t>
            </w:r>
            <w:proofErr w:type="spellStart"/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п</w:t>
            </w:r>
            <w:proofErr w:type="spellEnd"/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>/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п</w:t>
            </w:r>
            <w:proofErr w:type="spellEnd"/>
          </w:p>
        </w:tc>
      </w:tr>
      <w:tr w:rsidR="009F5ACE" w:rsidRPr="009F5ACE" w:rsidTr="009F5AC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Амортизация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785,43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1 818,00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231,47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переоценка основных средств в октябре 2019 года</w:t>
            </w:r>
          </w:p>
        </w:tc>
      </w:tr>
      <w:tr w:rsidR="009F5ACE" w:rsidRPr="009F5ACE" w:rsidTr="009F5ACE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Расходы на содержание и обслуживание оргтехники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95,03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увеличение объема подачи воды</w:t>
            </w:r>
          </w:p>
        </w:tc>
      </w:tr>
      <w:tr w:rsidR="009F5ACE" w:rsidRPr="009F5ACE" w:rsidTr="009F5AC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15,34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352,02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увеличение страховых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коэфф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., приобретение ОС по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инвест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.п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>рограмме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(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работн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50,0 + трансп.ср 4,0)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Канцелярские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183,73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124,64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увеличение объема подачи воды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Налоговые платежи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3738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3 632,00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812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992,00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122,17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увеличение объема подачи воды</w:t>
            </w:r>
          </w:p>
        </w:tc>
      </w:tr>
      <w:tr w:rsidR="009F5ACE" w:rsidRPr="009F5ACE" w:rsidTr="009F5ACE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Расходы на периодическую печать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132,14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повышение цен на подписные издания</w:t>
            </w:r>
          </w:p>
        </w:tc>
      </w:tr>
      <w:tr w:rsidR="009F5ACE" w:rsidRPr="009F5ACE" w:rsidTr="009F5ACE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Услуги связи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502,97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531,00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105,57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Расходы на содержание служебного автотранспорта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1 177,00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(ГСМ 953,0 +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запч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224,0)</w:t>
            </w:r>
          </w:p>
        </w:tc>
      </w:tr>
      <w:tr w:rsidR="009F5ACE" w:rsidRPr="009F5ACE" w:rsidTr="009F5ACE">
        <w:trPr>
          <w:trHeight w:val="1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Услуги сторонних организаций, сопровождение 1С Бухгалтерия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213,38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252,13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в связи с проведением финансовой, технической экспертизы согласно новому Правилу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естеств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.м</w:t>
            </w:r>
            <w:proofErr w:type="gramEnd"/>
            <w:r w:rsidRPr="009F5ACE">
              <w:rPr>
                <w:rFonts w:ascii="Arial CYR" w:hAnsi="Arial CYR" w:cs="Calibri"/>
                <w:sz w:val="16"/>
                <w:szCs w:val="16"/>
              </w:rPr>
              <w:t>онополии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(сопровождение 1С 112,0+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фин.техн.экспертиза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350,0+                                   почтовая связь 76,0)</w:t>
            </w:r>
          </w:p>
        </w:tc>
      </w:tr>
      <w:tr w:rsidR="009F5ACE" w:rsidRPr="009F5ACE" w:rsidTr="009F5AC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5.16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Всего  затрат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146210,29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261488,00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178,84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5ACE" w:rsidRPr="009F5ACE" w:rsidTr="009F5ACE">
        <w:trPr>
          <w:trHeight w:val="12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-76427,00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увеличения </w:t>
            </w:r>
            <w:proofErr w:type="spellStart"/>
            <w:r w:rsidRPr="009F5ACE">
              <w:rPr>
                <w:rFonts w:ascii="Arial CYR" w:hAnsi="Arial CYR" w:cs="Calibri"/>
                <w:sz w:val="16"/>
                <w:szCs w:val="16"/>
              </w:rPr>
              <w:t>аммортизационных</w:t>
            </w:r>
            <w:proofErr w:type="spellEnd"/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отчислений в связи с переоценкой основных средств в октябре 2019г,  с принятием на баланс реконструкцию УГВ IV очереди, утверждение компенсирующего тарифа, </w:t>
            </w:r>
          </w:p>
        </w:tc>
      </w:tr>
      <w:tr w:rsidR="009F5ACE" w:rsidRPr="009F5ACE" w:rsidTr="009F5ACE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.т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146210,29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185061,00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126,57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увеличение спроса на подачу воды</w:t>
            </w:r>
          </w:p>
        </w:tc>
      </w:tr>
      <w:tr w:rsidR="009F5ACE" w:rsidRPr="009F5ACE" w:rsidTr="009F5AC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Объемы  оказываемых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.м</w:t>
            </w:r>
            <w:proofErr w:type="gramEnd"/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201,73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255,6128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126,71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>увеличение спроса на подачу воды</w:t>
            </w:r>
          </w:p>
        </w:tc>
      </w:tr>
      <w:tr w:rsidR="009F5ACE" w:rsidRPr="009F5ACE" w:rsidTr="009F5ACE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3,92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в связи с введением в эксплуатацию реконструкции водопровода </w:t>
            </w:r>
          </w:p>
        </w:tc>
      </w:tr>
      <w:tr w:rsidR="009F5ACE" w:rsidRPr="009F5ACE" w:rsidTr="009F5ACE">
        <w:trPr>
          <w:trHeight w:val="15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Тариф за 1 м</w:t>
            </w: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  <w:vertAlign w:val="superscript"/>
              </w:rPr>
              <w:t>3</w:t>
            </w: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(без НДС)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тенге/ м3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724,78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sz w:val="20"/>
                <w:szCs w:val="20"/>
              </w:rPr>
              <w:t>723,47                    724,78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CE" w:rsidRPr="009F5ACE" w:rsidRDefault="009F5ACE" w:rsidP="009F5ACE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9F5ACE">
              <w:rPr>
                <w:rFonts w:ascii="Arial CYR" w:hAnsi="Arial CYR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CE" w:rsidRPr="009F5ACE" w:rsidRDefault="009F5ACE" w:rsidP="009F5ACE">
            <w:pPr>
              <w:rPr>
                <w:rFonts w:ascii="Arial CYR" w:hAnsi="Arial CYR" w:cs="Calibri"/>
                <w:sz w:val="16"/>
                <w:szCs w:val="16"/>
              </w:rPr>
            </w:pPr>
            <w:r w:rsidRPr="009F5ACE">
              <w:rPr>
                <w:rFonts w:ascii="Arial CYR" w:hAnsi="Arial CYR" w:cs="Calibri"/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9F5ACE">
              <w:rPr>
                <w:rFonts w:ascii="Arial CYR" w:hAnsi="Arial CYR" w:cs="Calibri"/>
                <w:sz w:val="16"/>
                <w:szCs w:val="16"/>
              </w:rPr>
              <w:t>723,47т (январь-июль) - утвержден временный компенсирующий тариф (№66-ОД от 13.06.2019г.)                                                            724,78 т (август-декабрь) - утвержден тариф в связи с уменьшением НДПИ (№73-П от 20.02.2018г.))</w:t>
            </w:r>
            <w:proofErr w:type="gramEnd"/>
          </w:p>
        </w:tc>
      </w:tr>
    </w:tbl>
    <w:p w:rsidR="00BF3439" w:rsidRPr="00F153EC" w:rsidRDefault="00BF3439" w:rsidP="00BF3439">
      <w:pPr>
        <w:ind w:firstLine="567"/>
        <w:jc w:val="both"/>
      </w:pPr>
    </w:p>
    <w:p w:rsidR="00F153EC" w:rsidRPr="00F153EC" w:rsidRDefault="00F153EC" w:rsidP="00BF3439">
      <w:pPr>
        <w:ind w:firstLine="567"/>
        <w:jc w:val="both"/>
      </w:pPr>
    </w:p>
    <w:p w:rsidR="00953E43" w:rsidRPr="00F153EC" w:rsidRDefault="00953E43" w:rsidP="00953E43">
      <w:pPr>
        <w:pStyle w:val="21"/>
        <w:rPr>
          <w:b/>
          <w:bCs/>
          <w:szCs w:val="28"/>
        </w:rPr>
      </w:pPr>
      <w:r w:rsidRPr="00F153EC">
        <w:rPr>
          <w:b/>
          <w:bCs/>
          <w:szCs w:val="28"/>
        </w:rPr>
        <w:t xml:space="preserve">4)   </w:t>
      </w:r>
      <w:r>
        <w:rPr>
          <w:b/>
          <w:bCs/>
          <w:szCs w:val="28"/>
        </w:rPr>
        <w:t>Информация о соблюдении показателей качества и надежности регулируемых услуг</w:t>
      </w:r>
    </w:p>
    <w:p w:rsidR="00953E43" w:rsidRPr="00F153EC" w:rsidRDefault="00953E43" w:rsidP="00953E43">
      <w:pPr>
        <w:tabs>
          <w:tab w:val="left" w:pos="720"/>
        </w:tabs>
        <w:jc w:val="both"/>
      </w:pPr>
      <w:r w:rsidRPr="00F153EC">
        <w:t xml:space="preserve">        </w:t>
      </w:r>
    </w:p>
    <w:p w:rsidR="00D27967" w:rsidRPr="00D27967" w:rsidRDefault="00D27967" w:rsidP="00D279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27967">
        <w:rPr>
          <w:color w:val="000000" w:themeColor="text1"/>
        </w:rPr>
        <w:t>Для добычи подземных вод Предприятие имеет  сеть скважин оборудованных насосами  для подъема подземных вод, насосную станцию 1</w:t>
      </w:r>
      <w:r w:rsidR="00EF43D4">
        <w:rPr>
          <w:color w:val="000000" w:themeColor="text1"/>
        </w:rPr>
        <w:t>,2 и 3</w:t>
      </w:r>
      <w:r w:rsidRPr="00D27967">
        <w:rPr>
          <w:color w:val="000000" w:themeColor="text1"/>
        </w:rPr>
        <w:t xml:space="preserve"> подъемов с установками очистки, </w:t>
      </w:r>
      <w:r w:rsidR="00EF43D4">
        <w:rPr>
          <w:color w:val="000000" w:themeColor="text1"/>
        </w:rPr>
        <w:t>обеззараживания</w:t>
      </w:r>
      <w:r w:rsidRPr="00D27967">
        <w:rPr>
          <w:color w:val="000000" w:themeColor="text1"/>
        </w:rPr>
        <w:t xml:space="preserve"> и резервуарами чистой воды. После </w:t>
      </w:r>
      <w:r w:rsidR="00EF43D4">
        <w:rPr>
          <w:color w:val="000000" w:themeColor="text1"/>
        </w:rPr>
        <w:t>обеззараживания</w:t>
      </w:r>
      <w:r w:rsidRPr="00D27967">
        <w:rPr>
          <w:color w:val="000000" w:themeColor="text1"/>
        </w:rPr>
        <w:t xml:space="preserve"> </w:t>
      </w:r>
      <w:r w:rsidR="00F610BE">
        <w:rPr>
          <w:color w:val="000000" w:themeColor="text1"/>
        </w:rPr>
        <w:t xml:space="preserve">и дезинфекции </w:t>
      </w:r>
      <w:r w:rsidRPr="00D27967">
        <w:rPr>
          <w:color w:val="000000" w:themeColor="text1"/>
        </w:rPr>
        <w:t xml:space="preserve">чистая вода (доведения </w:t>
      </w:r>
      <w:proofErr w:type="gramStart"/>
      <w:r w:rsidRPr="00D27967">
        <w:rPr>
          <w:color w:val="000000" w:themeColor="text1"/>
        </w:rPr>
        <w:t>до</w:t>
      </w:r>
      <w:proofErr w:type="gramEnd"/>
      <w:r w:rsidRPr="00D27967">
        <w:rPr>
          <w:color w:val="000000" w:themeColor="text1"/>
        </w:rPr>
        <w:t xml:space="preserve"> ГОСТ 2874-82  «Питьевая вода») насосами подается по магистральным трубопроводам потребителю.</w:t>
      </w:r>
    </w:p>
    <w:p w:rsidR="005A2DE7" w:rsidRDefault="005A2DE7" w:rsidP="00953E43">
      <w:pPr>
        <w:ind w:firstLine="567"/>
        <w:jc w:val="both"/>
      </w:pPr>
    </w:p>
    <w:p w:rsidR="005A2DE7" w:rsidRPr="00F153EC" w:rsidRDefault="005C5629" w:rsidP="005A2DE7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5A2DE7" w:rsidRPr="00F153EC">
        <w:rPr>
          <w:b/>
          <w:bCs/>
          <w:szCs w:val="28"/>
        </w:rPr>
        <w:t xml:space="preserve">)   </w:t>
      </w:r>
      <w:r w:rsidR="005A2DE7">
        <w:rPr>
          <w:b/>
          <w:bCs/>
          <w:szCs w:val="28"/>
        </w:rPr>
        <w:t xml:space="preserve">Информация о достижении показателей эффективности деятельности </w:t>
      </w:r>
    </w:p>
    <w:p w:rsidR="005A2DE7" w:rsidRPr="00F153EC" w:rsidRDefault="005A2DE7" w:rsidP="005A2DE7">
      <w:pPr>
        <w:tabs>
          <w:tab w:val="left" w:pos="720"/>
        </w:tabs>
        <w:jc w:val="both"/>
      </w:pPr>
      <w:r w:rsidRPr="00F153EC">
        <w:t xml:space="preserve">        </w:t>
      </w:r>
    </w:p>
    <w:p w:rsidR="005A2DE7" w:rsidRPr="0087408A" w:rsidRDefault="0087408A" w:rsidP="005A2DE7">
      <w:pPr>
        <w:ind w:firstLine="567"/>
        <w:jc w:val="both"/>
      </w:pPr>
      <w:r w:rsidRPr="0087408A">
        <w:t>Достижение показателей эффективности участка за 2020 год:</w:t>
      </w:r>
    </w:p>
    <w:p w:rsidR="0087408A" w:rsidRPr="0087408A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t xml:space="preserve">увеличение объема подачи воды </w:t>
      </w:r>
      <w:r w:rsidR="000B00D9">
        <w:t>(план 201,73 тыс</w:t>
      </w:r>
      <w:proofErr w:type="gramStart"/>
      <w:r w:rsidR="000B00D9">
        <w:t>.к</w:t>
      </w:r>
      <w:proofErr w:type="gramEnd"/>
      <w:r w:rsidR="000B00D9">
        <w:t>уб.м., факт 255,6128 тыс.куб.м)</w:t>
      </w:r>
      <w:r w:rsidR="007B4926">
        <w:t xml:space="preserve"> в связи с увеличением спроса на подачу воды</w:t>
      </w:r>
    </w:p>
    <w:p w:rsidR="0087408A" w:rsidRPr="007B4926" w:rsidRDefault="0087408A" w:rsidP="004E3730">
      <w:pPr>
        <w:pStyle w:val="a7"/>
        <w:numPr>
          <w:ilvl w:val="0"/>
          <w:numId w:val="7"/>
        </w:numPr>
        <w:ind w:left="0" w:firstLine="0"/>
        <w:jc w:val="both"/>
      </w:pPr>
      <w:r w:rsidRPr="0087408A">
        <w:t>снижение потери воды</w:t>
      </w:r>
      <w:r w:rsidR="008F173C">
        <w:t xml:space="preserve"> (план </w:t>
      </w:r>
      <w:r w:rsidR="000B00D9">
        <w:t xml:space="preserve"> 14%, факт </w:t>
      </w:r>
      <w:r w:rsidR="008F173C">
        <w:t xml:space="preserve"> </w:t>
      </w:r>
      <w:r w:rsidR="005952B9">
        <w:t>3,92</w:t>
      </w:r>
      <w:r w:rsidR="000B00D9">
        <w:t xml:space="preserve"> %)</w:t>
      </w:r>
      <w:r w:rsidR="005952B9">
        <w:t>,</w:t>
      </w:r>
      <w:r w:rsidR="007B4926">
        <w:t xml:space="preserve"> с вводом в эксплуатацию реконструкции водопровода, а также</w:t>
      </w:r>
      <w:r w:rsidR="005952B9">
        <w:t xml:space="preserve"> </w:t>
      </w:r>
      <w:proofErr w:type="gramStart"/>
      <w:r w:rsidR="007B4926">
        <w:t>благодаря</w:t>
      </w:r>
      <w:proofErr w:type="gramEnd"/>
      <w:r w:rsidR="007B4926">
        <w:t xml:space="preserve"> </w:t>
      </w:r>
      <w:r w:rsidR="007B4926" w:rsidRPr="007B4926">
        <w:rPr>
          <w:color w:val="000000" w:themeColor="text1"/>
        </w:rPr>
        <w:t>высокой качестве эксплуатационных работ,  проводимых Предприятием</w:t>
      </w:r>
      <w:r w:rsidR="007B4926">
        <w:rPr>
          <w:color w:val="000000" w:themeColor="text1"/>
        </w:rPr>
        <w:t>.</w:t>
      </w:r>
    </w:p>
    <w:p w:rsidR="00FB2AAF" w:rsidRPr="004E3730" w:rsidRDefault="00FB2AAF" w:rsidP="004E3730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>
        <w:t>бесперебойное обеспечение питьевой водой населения, несмотря на увеличение количества аварий водопровода (факт 2019г- 21шт, факт 2020г – 22 шт.)</w:t>
      </w:r>
      <w:r w:rsidR="004E3730">
        <w:t xml:space="preserve">, так как </w:t>
      </w:r>
      <w:r w:rsidR="007B4926">
        <w:t xml:space="preserve"> </w:t>
      </w:r>
      <w:r w:rsidR="004E3730" w:rsidRPr="004E3730">
        <w:rPr>
          <w:color w:val="000000" w:themeColor="text1"/>
        </w:rPr>
        <w:t>у</w:t>
      </w:r>
      <w:r w:rsidR="007B4926" w:rsidRPr="004E3730">
        <w:rPr>
          <w:color w:val="000000" w:themeColor="text1"/>
        </w:rPr>
        <w:t xml:space="preserve">спешная реализация инвестиционных проектов </w:t>
      </w:r>
      <w:proofErr w:type="gramStart"/>
      <w:r w:rsidR="007B4926" w:rsidRPr="004E3730">
        <w:rPr>
          <w:color w:val="000000" w:themeColor="text1"/>
        </w:rPr>
        <w:t>отражается</w:t>
      </w:r>
      <w:r w:rsidR="004E3730" w:rsidRPr="004E3730">
        <w:rPr>
          <w:color w:val="000000" w:themeColor="text1"/>
        </w:rPr>
        <w:t xml:space="preserve"> на</w:t>
      </w:r>
      <w:proofErr w:type="gramEnd"/>
      <w:r w:rsidR="004E3730" w:rsidRPr="004E3730">
        <w:rPr>
          <w:color w:val="000000" w:themeColor="text1"/>
        </w:rPr>
        <w:t xml:space="preserve"> своевременное устранение аварий, ремонтных работ.</w:t>
      </w:r>
    </w:p>
    <w:p w:rsidR="000B00D9" w:rsidRPr="0087408A" w:rsidRDefault="008B6E0F" w:rsidP="00FB2AAF">
      <w:pPr>
        <w:pStyle w:val="a7"/>
        <w:ind w:left="142" w:firstLine="425"/>
        <w:jc w:val="both"/>
      </w:pPr>
      <w:proofErr w:type="gramStart"/>
      <w:r>
        <w:t>Несмотря на вышеприведенные достижения тариф</w:t>
      </w:r>
      <w:r w:rsidR="00FB2AAF">
        <w:t xml:space="preserve"> по </w:t>
      </w:r>
      <w:proofErr w:type="spellStart"/>
      <w:r w:rsidR="00FB2AAF">
        <w:t>Бокейординскому</w:t>
      </w:r>
      <w:proofErr w:type="spellEnd"/>
      <w:r w:rsidR="00FB2AAF">
        <w:t xml:space="preserve"> производственному участку убыточный</w:t>
      </w:r>
      <w:r w:rsidR="00BB63FB">
        <w:t xml:space="preserve">, так как затраты увеличивается в связи с </w:t>
      </w:r>
      <w:r w:rsidR="00BB63FB">
        <w:lastRenderedPageBreak/>
        <w:t xml:space="preserve">подорожанием стоимости материалов, запасных частей, ГСМ, электроэнергии, услуг, увеличение полевых, командировочных затрат, в связи с увеличением МРП, увеличение заработной платы работникам, в связи с увеличением МЗП,  включена амортизация по реконструкции УГВ </w:t>
      </w:r>
      <w:r w:rsidR="00BB63FB">
        <w:rPr>
          <w:lang w:val="en-US"/>
        </w:rPr>
        <w:t>IV</w:t>
      </w:r>
      <w:r w:rsidR="00BB63FB" w:rsidRPr="006E6B3F">
        <w:t xml:space="preserve"> </w:t>
      </w:r>
      <w:r w:rsidR="00BB63FB">
        <w:t>очереди, которая завершилась в июне 2015 года, а также увеличение амортизации</w:t>
      </w:r>
      <w:proofErr w:type="gramEnd"/>
      <w:r w:rsidR="00BB63FB">
        <w:t xml:space="preserve"> за счет переоценки основных средств.</w:t>
      </w:r>
      <w:r w:rsidR="00FB2AAF">
        <w:t xml:space="preserve"> </w:t>
      </w:r>
    </w:p>
    <w:p w:rsidR="005A2DE7" w:rsidRDefault="005A2DE7" w:rsidP="005A2DE7">
      <w:pPr>
        <w:ind w:firstLine="567"/>
        <w:jc w:val="both"/>
      </w:pPr>
    </w:p>
    <w:p w:rsidR="005A2DE7" w:rsidRPr="00F153EC" w:rsidRDefault="002B6769" w:rsidP="005A2DE7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5A2DE7" w:rsidRPr="00F153EC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Ин</w:t>
      </w:r>
      <w:r w:rsidR="005A2DE7">
        <w:rPr>
          <w:b/>
          <w:bCs/>
          <w:szCs w:val="28"/>
        </w:rPr>
        <w:t>формация об основных финансово-экономических показателях деятельности</w:t>
      </w:r>
    </w:p>
    <w:p w:rsidR="005A2DE7" w:rsidRPr="00F153EC" w:rsidRDefault="005A2DE7" w:rsidP="005A2DE7">
      <w:pPr>
        <w:tabs>
          <w:tab w:val="left" w:pos="720"/>
        </w:tabs>
        <w:jc w:val="both"/>
      </w:pPr>
      <w:r w:rsidRPr="00F153EC">
        <w:t xml:space="preserve">        </w:t>
      </w:r>
    </w:p>
    <w:p w:rsidR="005A2DE7" w:rsidRDefault="005A2DE7" w:rsidP="005A2DE7">
      <w:pPr>
        <w:ind w:firstLine="567"/>
        <w:jc w:val="both"/>
      </w:pPr>
      <w:proofErr w:type="spellStart"/>
      <w:r>
        <w:t>Бокейординский</w:t>
      </w:r>
      <w:proofErr w:type="spellEnd"/>
      <w: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5A2DE7" w:rsidRDefault="005A2DE7" w:rsidP="005A2DE7">
      <w:pPr>
        <w:ind w:firstLine="567"/>
        <w:jc w:val="both"/>
      </w:pPr>
      <w:r>
        <w:rPr>
          <w:i/>
          <w:u w:val="single"/>
        </w:rPr>
        <w:t>За 2020</w:t>
      </w:r>
      <w:r w:rsidRPr="00DF14F3">
        <w:rPr>
          <w:i/>
          <w:u w:val="single"/>
        </w:rPr>
        <w:t xml:space="preserve"> год получено доходов  </w:t>
      </w:r>
      <w:r>
        <w:rPr>
          <w:i/>
          <w:u w:val="single"/>
        </w:rPr>
        <w:t xml:space="preserve">185061,0 </w:t>
      </w:r>
      <w:r w:rsidRPr="00DF14F3">
        <w:rPr>
          <w:i/>
          <w:u w:val="single"/>
        </w:rPr>
        <w:t xml:space="preserve"> тыс</w:t>
      </w:r>
      <w:proofErr w:type="gramStart"/>
      <w:r w:rsidRPr="00DF14F3">
        <w:rPr>
          <w:i/>
          <w:u w:val="single"/>
        </w:rPr>
        <w:t>.т</w:t>
      </w:r>
      <w:proofErr w:type="gramEnd"/>
      <w:r w:rsidRPr="00DF14F3">
        <w:rPr>
          <w:i/>
          <w:u w:val="single"/>
        </w:rPr>
        <w:t xml:space="preserve">енге, в том числе субсидии – </w:t>
      </w:r>
      <w:r>
        <w:rPr>
          <w:i/>
          <w:u w:val="single"/>
        </w:rPr>
        <w:t xml:space="preserve">175507,0 </w:t>
      </w:r>
      <w:r w:rsidRPr="00DF14F3">
        <w:rPr>
          <w:i/>
          <w:u w:val="single"/>
        </w:rPr>
        <w:t xml:space="preserve"> тыс.тенге, от реализации воды </w:t>
      </w:r>
      <w:r>
        <w:rPr>
          <w:i/>
          <w:u w:val="single"/>
        </w:rPr>
        <w:t>–</w:t>
      </w:r>
      <w:r w:rsidRPr="00DF14F3">
        <w:rPr>
          <w:i/>
          <w:u w:val="single"/>
        </w:rPr>
        <w:t xml:space="preserve"> </w:t>
      </w:r>
      <w:r>
        <w:rPr>
          <w:i/>
          <w:u w:val="single"/>
        </w:rPr>
        <w:t>9554,0 тыс.тенге</w:t>
      </w:r>
      <w:r w:rsidRPr="00DF14F3">
        <w:rPr>
          <w:i/>
          <w:u w:val="single"/>
        </w:rPr>
        <w:t>.</w:t>
      </w:r>
      <w:r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правилами субсидирования.  За 2020 год предъявлено к получению субсидии на сумму 196568,068 тыс</w:t>
      </w:r>
      <w:proofErr w:type="gramStart"/>
      <w:r>
        <w:t>.т</w:t>
      </w:r>
      <w:proofErr w:type="gramEnd"/>
      <w:r>
        <w:t>енге,  получено 196568,068 тыс.тенге с НДС.   По участку за 2020 год убыток предприятия составляет    -76427,0 тыс</w:t>
      </w:r>
      <w:proofErr w:type="gramStart"/>
      <w:r>
        <w:t>.т</w:t>
      </w:r>
      <w:proofErr w:type="gramEnd"/>
      <w:r>
        <w:t xml:space="preserve">енге, при доходе 185061,0  </w:t>
      </w:r>
      <w:proofErr w:type="spellStart"/>
      <w:r>
        <w:t>тыс</w:t>
      </w:r>
      <w:proofErr w:type="spellEnd"/>
      <w:r>
        <w:t xml:space="preserve">, тенге и расход  261488,0 тыс.тенге. </w:t>
      </w:r>
    </w:p>
    <w:p w:rsidR="005A2DE7" w:rsidRDefault="005A2DE7" w:rsidP="005A2DE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убытка за 2020 год по </w:t>
      </w:r>
      <w:proofErr w:type="spellStart"/>
      <w:r>
        <w:rPr>
          <w:rFonts w:ascii="Times New Roman" w:hAnsi="Times New Roman"/>
          <w:sz w:val="28"/>
          <w:szCs w:val="28"/>
        </w:rPr>
        <w:t>Бокейординскому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ПУ ЗКФ РГП «</w:t>
      </w:r>
      <w:proofErr w:type="spellStart"/>
      <w:r>
        <w:rPr>
          <w:rFonts w:ascii="Times New Roman" w:hAnsi="Times New Roman"/>
          <w:sz w:val="28"/>
          <w:szCs w:val="28"/>
        </w:rPr>
        <w:t>Казводхоз</w:t>
      </w:r>
      <w:proofErr w:type="spellEnd"/>
      <w:r>
        <w:rPr>
          <w:rFonts w:ascii="Times New Roman" w:hAnsi="Times New Roman"/>
          <w:sz w:val="28"/>
          <w:szCs w:val="28"/>
        </w:rPr>
        <w:t>» является увеличение расходов по статье «Амортизация», так как:</w:t>
      </w:r>
    </w:p>
    <w:p w:rsidR="005A2DE7" w:rsidRDefault="005A2DE7" w:rsidP="005A2DE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переоценка основных средств в 2019 году</w:t>
      </w:r>
    </w:p>
    <w:p w:rsidR="005A2DE7" w:rsidRDefault="005A2DE7" w:rsidP="005A2DE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в эксплуатацию реконструкции водопровода IV очереди, после утверждения предельной тарифной сметы за 2015-2020 гг.</w:t>
      </w:r>
    </w:p>
    <w:p w:rsidR="005A2DE7" w:rsidRDefault="005A2DE7" w:rsidP="005A2DE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A2FAA">
        <w:rPr>
          <w:rFonts w:ascii="Times New Roman" w:hAnsi="Times New Roman"/>
          <w:sz w:val="28"/>
          <w:szCs w:val="28"/>
        </w:rPr>
        <w:t xml:space="preserve">при утверждении тарифной сметы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1A2FAA">
        <w:rPr>
          <w:rFonts w:ascii="Times New Roman" w:eastAsia="Calibri" w:hAnsi="Times New Roman"/>
          <w:sz w:val="28"/>
          <w:szCs w:val="28"/>
        </w:rPr>
        <w:t>Комитета по регулированию естественных монополий и защите конкуренции МНЭ РК</w:t>
      </w:r>
      <w:r>
        <w:rPr>
          <w:rFonts w:ascii="Times New Roman" w:hAnsi="Times New Roman"/>
          <w:sz w:val="28"/>
          <w:szCs w:val="28"/>
        </w:rPr>
        <w:t xml:space="preserve"> сумма по статье «Амортизация» была уменьшена, чем в поданной заявке нами. </w:t>
      </w:r>
    </w:p>
    <w:p w:rsidR="005A2DE7" w:rsidRPr="00F153EC" w:rsidRDefault="005A2DE7" w:rsidP="005A2DE7">
      <w:pPr>
        <w:ind w:firstLine="567"/>
        <w:jc w:val="both"/>
      </w:pPr>
    </w:p>
    <w:p w:rsidR="00D56CDA" w:rsidRDefault="00D56CDA" w:rsidP="00D56CDA">
      <w:pPr>
        <w:jc w:val="both"/>
        <w:rPr>
          <w:b/>
        </w:rPr>
      </w:pPr>
      <w:r>
        <w:rPr>
          <w:b/>
        </w:rPr>
        <w:t>7</w:t>
      </w:r>
      <w:r w:rsidRPr="00F153EC">
        <w:rPr>
          <w:b/>
        </w:rPr>
        <w:t xml:space="preserve">)  </w:t>
      </w:r>
      <w:r w:rsidRPr="00F153EC">
        <w:t xml:space="preserve"> </w:t>
      </w:r>
      <w:r>
        <w:rPr>
          <w:b/>
        </w:rPr>
        <w:t>Информация об объемах предоставленных регулируемых услуг</w:t>
      </w:r>
    </w:p>
    <w:p w:rsidR="00D56CDA" w:rsidRPr="00F153EC" w:rsidRDefault="00D56CDA" w:rsidP="00D56CDA">
      <w:pPr>
        <w:jc w:val="both"/>
        <w:rPr>
          <w:b/>
        </w:rPr>
      </w:pPr>
    </w:p>
    <w:p w:rsidR="004B4F21" w:rsidRPr="004A13A5" w:rsidRDefault="004B4F21" w:rsidP="004B4F21">
      <w:pPr>
        <w:ind w:firstLine="567"/>
        <w:jc w:val="both"/>
      </w:pPr>
      <w:r>
        <w:t>В 2020</w:t>
      </w:r>
      <w:r w:rsidRPr="004A13A5">
        <w:t xml:space="preserve"> году</w:t>
      </w:r>
      <w:r>
        <w:t xml:space="preserve"> фактически</w:t>
      </w:r>
      <w:r w:rsidRPr="004A13A5">
        <w:t xml:space="preserve"> </w:t>
      </w:r>
      <w:r>
        <w:t>оказано</w:t>
      </w:r>
      <w:r w:rsidRPr="004A13A5">
        <w:t xml:space="preserve"> услуг  по подаче воды</w:t>
      </w:r>
      <w:r>
        <w:t xml:space="preserve"> в объеме  255,6128 тыс</w:t>
      </w:r>
      <w:proofErr w:type="gramStart"/>
      <w:r>
        <w:t>.к</w:t>
      </w:r>
      <w:proofErr w:type="gramEnd"/>
      <w:r>
        <w:t>уб.м, при плане 201,73 тыс.куб.м. Увеличение объема подачи воды в связи с увеличением спроса на подачу воды.</w:t>
      </w:r>
    </w:p>
    <w:p w:rsidR="004B4F21" w:rsidRDefault="004B4F21" w:rsidP="004B4F21">
      <w:pPr>
        <w:jc w:val="both"/>
        <w:rPr>
          <w:b/>
        </w:rPr>
      </w:pPr>
      <w:r w:rsidRPr="004A13A5">
        <w:rPr>
          <w:b/>
        </w:rPr>
        <w:t xml:space="preserve">                    </w:t>
      </w:r>
      <w:r>
        <w:rPr>
          <w:b/>
        </w:rPr>
        <w:t xml:space="preserve">                        </w:t>
      </w:r>
    </w:p>
    <w:p w:rsidR="004B4F21" w:rsidRDefault="004B4F21" w:rsidP="004B4F21">
      <w:pPr>
        <w:jc w:val="both"/>
        <w:rPr>
          <w:b/>
        </w:rPr>
      </w:pPr>
      <w:r>
        <w:rPr>
          <w:b/>
        </w:rPr>
        <w:t xml:space="preserve"> Доходы</w:t>
      </w:r>
      <w:r w:rsidRPr="004A13A5">
        <w:rPr>
          <w:b/>
        </w:rPr>
        <w:t xml:space="preserve">:            </w:t>
      </w:r>
    </w:p>
    <w:p w:rsidR="004B4F21" w:rsidRPr="004A13A5" w:rsidRDefault="004B4F21" w:rsidP="004B4F21">
      <w:pPr>
        <w:jc w:val="both"/>
        <w:rPr>
          <w:b/>
        </w:rPr>
      </w:pPr>
      <w:r w:rsidRPr="004A13A5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559"/>
        <w:gridCol w:w="1984"/>
        <w:gridCol w:w="1560"/>
      </w:tblGrid>
      <w:tr w:rsidR="004B4F21" w:rsidRPr="003C6AF7" w:rsidTr="00BD57B8">
        <w:tc>
          <w:tcPr>
            <w:tcW w:w="534" w:type="dxa"/>
          </w:tcPr>
          <w:p w:rsidR="004B4F21" w:rsidRPr="003C6AF7" w:rsidRDefault="004B4F21" w:rsidP="00BD57B8">
            <w:pPr>
              <w:jc w:val="both"/>
              <w:rPr>
                <w:b/>
              </w:rPr>
            </w:pPr>
            <w:r w:rsidRPr="003C6AF7">
              <w:rPr>
                <w:b/>
              </w:rPr>
              <w:t>№п.п.</w:t>
            </w:r>
          </w:p>
        </w:tc>
        <w:tc>
          <w:tcPr>
            <w:tcW w:w="3969" w:type="dxa"/>
          </w:tcPr>
          <w:p w:rsidR="004B4F21" w:rsidRPr="003C6AF7" w:rsidRDefault="004B4F21" w:rsidP="00BD57B8">
            <w:pPr>
              <w:jc w:val="both"/>
              <w:rPr>
                <w:b/>
              </w:rPr>
            </w:pPr>
            <w:r w:rsidRPr="003C6AF7">
              <w:rPr>
                <w:b/>
              </w:rPr>
              <w:t>Наименование  статей</w:t>
            </w:r>
          </w:p>
        </w:tc>
        <w:tc>
          <w:tcPr>
            <w:tcW w:w="1559" w:type="dxa"/>
          </w:tcPr>
          <w:p w:rsidR="004B4F21" w:rsidRPr="003C6AF7" w:rsidRDefault="004B4F21" w:rsidP="00BD57B8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План </w:t>
            </w: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984" w:type="dxa"/>
          </w:tcPr>
          <w:p w:rsidR="004B4F21" w:rsidRPr="003C6AF7" w:rsidRDefault="004B4F21" w:rsidP="00BD57B8">
            <w:pPr>
              <w:jc w:val="center"/>
              <w:rPr>
                <w:b/>
              </w:rPr>
            </w:pPr>
            <w:r w:rsidRPr="003C6AF7">
              <w:rPr>
                <w:b/>
              </w:rPr>
              <w:t>Факт</w:t>
            </w:r>
          </w:p>
          <w:p w:rsidR="004B4F21" w:rsidRPr="003C6AF7" w:rsidRDefault="004B4F21" w:rsidP="00BD57B8">
            <w:pPr>
              <w:jc w:val="center"/>
              <w:rPr>
                <w:b/>
              </w:rPr>
            </w:pPr>
            <w:r w:rsidRPr="003C6AF7">
              <w:t>(тыс</w:t>
            </w:r>
            <w:proofErr w:type="gramStart"/>
            <w:r w:rsidRPr="003C6AF7">
              <w:t>.т</w:t>
            </w:r>
            <w:proofErr w:type="gramEnd"/>
            <w:r w:rsidRPr="003C6AF7">
              <w:t>енге)</w:t>
            </w:r>
          </w:p>
        </w:tc>
        <w:tc>
          <w:tcPr>
            <w:tcW w:w="1560" w:type="dxa"/>
          </w:tcPr>
          <w:p w:rsidR="004B4F21" w:rsidRPr="003C6AF7" w:rsidRDefault="004B4F21" w:rsidP="00BD57B8">
            <w:pPr>
              <w:jc w:val="center"/>
              <w:rPr>
                <w:b/>
              </w:rPr>
            </w:pPr>
            <w:r w:rsidRPr="003C6AF7">
              <w:rPr>
                <w:b/>
              </w:rPr>
              <w:t xml:space="preserve">Отклонение </w:t>
            </w:r>
            <w:proofErr w:type="gramStart"/>
            <w:r w:rsidRPr="003C6AF7">
              <w:rPr>
                <w:b/>
              </w:rPr>
              <w:t>в</w:t>
            </w:r>
            <w:proofErr w:type="gramEnd"/>
            <w:r w:rsidRPr="003C6AF7">
              <w:rPr>
                <w:b/>
              </w:rPr>
              <w:t xml:space="preserve"> %</w:t>
            </w:r>
          </w:p>
        </w:tc>
      </w:tr>
      <w:tr w:rsidR="004B4F21" w:rsidRPr="003C6AF7" w:rsidTr="00BD57B8">
        <w:tc>
          <w:tcPr>
            <w:tcW w:w="534" w:type="dxa"/>
          </w:tcPr>
          <w:p w:rsidR="004B4F21" w:rsidRPr="003C6AF7" w:rsidRDefault="004B4F21" w:rsidP="00BD57B8">
            <w:pPr>
              <w:jc w:val="both"/>
            </w:pPr>
            <w:r w:rsidRPr="003C6AF7">
              <w:t>1</w:t>
            </w:r>
          </w:p>
        </w:tc>
        <w:tc>
          <w:tcPr>
            <w:tcW w:w="3969" w:type="dxa"/>
          </w:tcPr>
          <w:p w:rsidR="004B4F21" w:rsidRPr="003C6AF7" w:rsidRDefault="004B4F21" w:rsidP="00BD57B8">
            <w:pPr>
              <w:jc w:val="both"/>
            </w:pPr>
            <w:r>
              <w:t>Субсидии</w:t>
            </w:r>
          </w:p>
        </w:tc>
        <w:tc>
          <w:tcPr>
            <w:tcW w:w="1559" w:type="dxa"/>
            <w:vMerge w:val="restart"/>
            <w:vAlign w:val="center"/>
          </w:tcPr>
          <w:p w:rsidR="004B4F21" w:rsidRPr="003C6AF7" w:rsidRDefault="004B4F21" w:rsidP="00BD57B8">
            <w:pPr>
              <w:jc w:val="right"/>
            </w:pPr>
            <w:r>
              <w:t>146210,29</w:t>
            </w:r>
          </w:p>
        </w:tc>
        <w:tc>
          <w:tcPr>
            <w:tcW w:w="1984" w:type="dxa"/>
          </w:tcPr>
          <w:p w:rsidR="004B4F21" w:rsidRPr="003338E5" w:rsidRDefault="004B4F21" w:rsidP="00BD57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175507</w:t>
            </w:r>
          </w:p>
        </w:tc>
        <w:tc>
          <w:tcPr>
            <w:tcW w:w="1560" w:type="dxa"/>
          </w:tcPr>
          <w:p w:rsidR="004B4F21" w:rsidRPr="003C6AF7" w:rsidRDefault="004B4F21" w:rsidP="00BD57B8">
            <w:pPr>
              <w:jc w:val="right"/>
            </w:pPr>
          </w:p>
        </w:tc>
      </w:tr>
      <w:tr w:rsidR="004B4F21" w:rsidRPr="003C6AF7" w:rsidTr="00BD57B8">
        <w:tc>
          <w:tcPr>
            <w:tcW w:w="534" w:type="dxa"/>
          </w:tcPr>
          <w:p w:rsidR="004B4F21" w:rsidRPr="003C6AF7" w:rsidRDefault="004B4F21" w:rsidP="00BD57B8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4B4F21" w:rsidRPr="003C6AF7" w:rsidRDefault="004B4F21" w:rsidP="00BD57B8">
            <w:pPr>
              <w:jc w:val="both"/>
            </w:pPr>
            <w:r>
              <w:t xml:space="preserve">Население по </w:t>
            </w:r>
            <w:proofErr w:type="spellStart"/>
            <w:r>
              <w:t>субс</w:t>
            </w:r>
            <w:proofErr w:type="gramStart"/>
            <w:r>
              <w:t>.т</w:t>
            </w:r>
            <w:proofErr w:type="gramEnd"/>
            <w:r>
              <w:t>арифу</w:t>
            </w:r>
            <w:proofErr w:type="spellEnd"/>
          </w:p>
        </w:tc>
        <w:tc>
          <w:tcPr>
            <w:tcW w:w="1559" w:type="dxa"/>
            <w:vMerge/>
          </w:tcPr>
          <w:p w:rsidR="004B4F21" w:rsidRDefault="004B4F21" w:rsidP="00BD57B8">
            <w:pPr>
              <w:jc w:val="right"/>
            </w:pPr>
          </w:p>
        </w:tc>
        <w:tc>
          <w:tcPr>
            <w:tcW w:w="1984" w:type="dxa"/>
          </w:tcPr>
          <w:p w:rsidR="004B4F21" w:rsidRDefault="004B4F21" w:rsidP="00BD57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9107</w:t>
            </w:r>
          </w:p>
        </w:tc>
        <w:tc>
          <w:tcPr>
            <w:tcW w:w="1560" w:type="dxa"/>
          </w:tcPr>
          <w:p w:rsidR="004B4F21" w:rsidRDefault="004B4F21" w:rsidP="00BD57B8">
            <w:pPr>
              <w:jc w:val="right"/>
            </w:pPr>
          </w:p>
        </w:tc>
      </w:tr>
      <w:tr w:rsidR="004B4F21" w:rsidRPr="003C6AF7" w:rsidTr="00BD57B8">
        <w:tc>
          <w:tcPr>
            <w:tcW w:w="534" w:type="dxa"/>
          </w:tcPr>
          <w:p w:rsidR="004B4F21" w:rsidRPr="003C6AF7" w:rsidRDefault="004B4F21" w:rsidP="00BD57B8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4B4F21" w:rsidRPr="003C6AF7" w:rsidRDefault="004B4F21" w:rsidP="00BD57B8">
            <w:pPr>
              <w:jc w:val="both"/>
            </w:pPr>
            <w:r w:rsidRPr="003C6AF7">
              <w:t>По полному тарифу</w:t>
            </w:r>
          </w:p>
        </w:tc>
        <w:tc>
          <w:tcPr>
            <w:tcW w:w="1559" w:type="dxa"/>
            <w:vMerge/>
          </w:tcPr>
          <w:p w:rsidR="004B4F21" w:rsidRPr="003C6AF7" w:rsidRDefault="004B4F21" w:rsidP="00BD57B8">
            <w:pPr>
              <w:jc w:val="right"/>
            </w:pPr>
          </w:p>
        </w:tc>
        <w:tc>
          <w:tcPr>
            <w:tcW w:w="1984" w:type="dxa"/>
          </w:tcPr>
          <w:p w:rsidR="004B4F21" w:rsidRPr="003338E5" w:rsidRDefault="004B4F21" w:rsidP="00BD57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447,0</w:t>
            </w:r>
          </w:p>
        </w:tc>
        <w:tc>
          <w:tcPr>
            <w:tcW w:w="1560" w:type="dxa"/>
          </w:tcPr>
          <w:p w:rsidR="004B4F21" w:rsidRPr="003C6AF7" w:rsidRDefault="004B4F21" w:rsidP="00BD57B8">
            <w:pPr>
              <w:jc w:val="right"/>
            </w:pPr>
          </w:p>
        </w:tc>
      </w:tr>
      <w:tr w:rsidR="004B4F21" w:rsidRPr="003C6AF7" w:rsidTr="00BD57B8">
        <w:tc>
          <w:tcPr>
            <w:tcW w:w="534" w:type="dxa"/>
          </w:tcPr>
          <w:p w:rsidR="004B4F21" w:rsidRPr="003C6AF7" w:rsidRDefault="004B4F21" w:rsidP="00BD57B8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4B4F21" w:rsidRPr="003C6AF7" w:rsidRDefault="004B4F21" w:rsidP="00BD57B8">
            <w:pPr>
              <w:jc w:val="both"/>
              <w:rPr>
                <w:b/>
              </w:rPr>
            </w:pPr>
            <w:r w:rsidRPr="003C6AF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4B4F21" w:rsidRPr="003C6AF7" w:rsidRDefault="004B4F21" w:rsidP="00BD57B8">
            <w:pPr>
              <w:jc w:val="right"/>
              <w:rPr>
                <w:b/>
              </w:rPr>
            </w:pPr>
            <w:r>
              <w:rPr>
                <w:b/>
              </w:rPr>
              <w:t>146210,29</w:t>
            </w:r>
          </w:p>
        </w:tc>
        <w:tc>
          <w:tcPr>
            <w:tcW w:w="1984" w:type="dxa"/>
          </w:tcPr>
          <w:p w:rsidR="004B4F21" w:rsidRPr="003C6AF7" w:rsidRDefault="004B4F21" w:rsidP="00BD57B8">
            <w:pPr>
              <w:jc w:val="right"/>
              <w:rPr>
                <w:b/>
              </w:rPr>
            </w:pPr>
            <w:r>
              <w:rPr>
                <w:b/>
              </w:rPr>
              <w:t>185061,0</w:t>
            </w:r>
          </w:p>
        </w:tc>
        <w:tc>
          <w:tcPr>
            <w:tcW w:w="1560" w:type="dxa"/>
          </w:tcPr>
          <w:p w:rsidR="004B4F21" w:rsidRPr="003C6AF7" w:rsidRDefault="004B4F21" w:rsidP="00BD57B8">
            <w:pPr>
              <w:jc w:val="right"/>
              <w:rPr>
                <w:b/>
              </w:rPr>
            </w:pPr>
            <w:r>
              <w:rPr>
                <w:b/>
              </w:rPr>
              <w:t>126,71</w:t>
            </w:r>
          </w:p>
        </w:tc>
      </w:tr>
    </w:tbl>
    <w:p w:rsidR="004B4F21" w:rsidRDefault="004B4F21" w:rsidP="00D56CDA">
      <w:pPr>
        <w:ind w:firstLine="567"/>
        <w:jc w:val="both"/>
      </w:pPr>
    </w:p>
    <w:p w:rsidR="0037296C" w:rsidRDefault="0037296C" w:rsidP="0037296C">
      <w:pPr>
        <w:ind w:firstLine="567"/>
        <w:jc w:val="both"/>
      </w:pPr>
      <w:r w:rsidRPr="004A13A5">
        <w:t xml:space="preserve">Основными потребителями являются население двух районов </w:t>
      </w:r>
      <w:proofErr w:type="spellStart"/>
      <w:r w:rsidRPr="004A13A5">
        <w:t>Бокейординского</w:t>
      </w:r>
      <w:proofErr w:type="spellEnd"/>
      <w:r w:rsidRPr="004A13A5">
        <w:t xml:space="preserve"> и </w:t>
      </w:r>
      <w:proofErr w:type="spellStart"/>
      <w:r w:rsidRPr="004A13A5">
        <w:t>Жанибекского</w:t>
      </w:r>
      <w:proofErr w:type="spellEnd"/>
      <w:r w:rsidRPr="004A13A5">
        <w:t xml:space="preserve">, а доставку воды непосредственно потребителям автотранспортом  и </w:t>
      </w:r>
      <w:proofErr w:type="spellStart"/>
      <w:r w:rsidRPr="004A13A5">
        <w:lastRenderedPageBreak/>
        <w:t>внутрипоселковым</w:t>
      </w:r>
      <w:proofErr w:type="spellEnd"/>
      <w:r w:rsidRPr="004A13A5">
        <w:t xml:space="preserve"> водопроводным сетям выполняют следующие юридические лица, с которым</w:t>
      </w:r>
      <w:r>
        <w:t>и</w:t>
      </w:r>
      <w:r w:rsidRPr="004A13A5">
        <w:t xml:space="preserve"> заключены договора.</w:t>
      </w:r>
    </w:p>
    <w:p w:rsidR="0037296C" w:rsidRPr="004A13A5" w:rsidRDefault="0037296C" w:rsidP="0037296C">
      <w:pPr>
        <w:ind w:firstLine="567"/>
        <w:jc w:val="both"/>
      </w:pPr>
    </w:p>
    <w:p w:rsidR="0037296C" w:rsidRDefault="0037296C" w:rsidP="0037296C">
      <w:pPr>
        <w:jc w:val="both"/>
        <w:rPr>
          <w:b/>
        </w:rPr>
      </w:pPr>
      <w:r w:rsidRPr="004A13A5">
        <w:rPr>
          <w:b/>
        </w:rPr>
        <w:t xml:space="preserve">По </w:t>
      </w:r>
      <w:proofErr w:type="spellStart"/>
      <w:r w:rsidRPr="004A13A5">
        <w:rPr>
          <w:b/>
        </w:rPr>
        <w:t>Бокейординскому</w:t>
      </w:r>
      <w:proofErr w:type="spellEnd"/>
      <w:r w:rsidRPr="004A13A5">
        <w:rPr>
          <w:b/>
        </w:rPr>
        <w:t xml:space="preserve"> району: </w:t>
      </w:r>
    </w:p>
    <w:p w:rsidR="0037296C" w:rsidRPr="004A13A5" w:rsidRDefault="0037296C" w:rsidP="0037296C">
      <w:pPr>
        <w:jc w:val="both"/>
        <w:rPr>
          <w:b/>
        </w:rPr>
      </w:pPr>
    </w:p>
    <w:p w:rsidR="0037296C" w:rsidRDefault="0037296C" w:rsidP="0037296C">
      <w:pPr>
        <w:jc w:val="both"/>
      </w:pPr>
      <w:r>
        <w:t>1. ГКП</w:t>
      </w:r>
      <w:r w:rsidRPr="004A13A5">
        <w:t xml:space="preserve"> «Орда» </w:t>
      </w:r>
      <w:r>
        <w:t xml:space="preserve">для </w:t>
      </w:r>
      <w:r w:rsidRPr="004A13A5">
        <w:t>населе</w:t>
      </w:r>
      <w:r>
        <w:t>ния</w:t>
      </w:r>
      <w:r w:rsidRPr="004A13A5">
        <w:t xml:space="preserve"> </w:t>
      </w:r>
      <w:proofErr w:type="spellStart"/>
      <w:r>
        <w:t>Сайхинского</w:t>
      </w:r>
      <w:proofErr w:type="spellEnd"/>
      <w:r>
        <w:t xml:space="preserve"> аульного округа-88,621</w:t>
      </w:r>
      <w:r w:rsidRPr="004A13A5">
        <w:t xml:space="preserve"> тыс. м</w:t>
      </w:r>
      <w:proofErr w:type="gramStart"/>
      <w:r w:rsidRPr="004A13A5">
        <w:t>.к</w:t>
      </w:r>
      <w:proofErr w:type="gramEnd"/>
      <w:r w:rsidRPr="004A13A5">
        <w:t>уб</w:t>
      </w:r>
    </w:p>
    <w:p w:rsidR="0037296C" w:rsidRDefault="0037296C" w:rsidP="0037296C">
      <w:pPr>
        <w:jc w:val="both"/>
      </w:pPr>
      <w:r>
        <w:t xml:space="preserve">2. </w:t>
      </w:r>
      <w:r w:rsidRPr="004A13A5">
        <w:t>Насе</w:t>
      </w:r>
      <w:r>
        <w:t>ление к/</w:t>
      </w:r>
      <w:proofErr w:type="spellStart"/>
      <w:r>
        <w:t>х</w:t>
      </w:r>
      <w:proofErr w:type="spellEnd"/>
      <w:r>
        <w:t xml:space="preserve"> «</w:t>
      </w:r>
      <w:proofErr w:type="spellStart"/>
      <w:r>
        <w:t>Гайни</w:t>
      </w:r>
      <w:proofErr w:type="spellEnd"/>
      <w:r>
        <w:t xml:space="preserve">» </w:t>
      </w:r>
      <w:proofErr w:type="spellStart"/>
      <w:r>
        <w:t>Отарбаев</w:t>
      </w:r>
      <w:proofErr w:type="spellEnd"/>
      <w:r>
        <w:t xml:space="preserve"> Ж.—0,136 </w:t>
      </w:r>
      <w:r w:rsidRPr="004A13A5">
        <w:t>тыс. м</w:t>
      </w:r>
      <w:proofErr w:type="gramStart"/>
      <w:r w:rsidRPr="004A13A5">
        <w:t>.к</w:t>
      </w:r>
      <w:proofErr w:type="gramEnd"/>
      <w:r w:rsidRPr="004A13A5">
        <w:t>уб.</w:t>
      </w:r>
    </w:p>
    <w:p w:rsidR="0037296C" w:rsidRDefault="0037296C" w:rsidP="0037296C">
      <w:pPr>
        <w:jc w:val="both"/>
      </w:pPr>
      <w:r>
        <w:t>3.</w:t>
      </w:r>
      <w:r w:rsidRPr="001C64C9">
        <w:t xml:space="preserve"> </w:t>
      </w:r>
      <w:r>
        <w:t xml:space="preserve">Аким </w:t>
      </w:r>
      <w:proofErr w:type="spellStart"/>
      <w:r w:rsidRPr="004A13A5">
        <w:t>Сайхи</w:t>
      </w:r>
      <w:r>
        <w:t>нского</w:t>
      </w:r>
      <w:proofErr w:type="spellEnd"/>
      <w:r>
        <w:t xml:space="preserve"> а/о</w:t>
      </w:r>
      <w:r w:rsidRPr="004A13A5">
        <w:t xml:space="preserve"> </w:t>
      </w:r>
      <w:r>
        <w:t>для населения</w:t>
      </w:r>
      <w:r w:rsidRPr="004A13A5">
        <w:t xml:space="preserve"> </w:t>
      </w:r>
      <w:proofErr w:type="spellStart"/>
      <w:r>
        <w:t>а</w:t>
      </w:r>
      <w:proofErr w:type="gramStart"/>
      <w:r>
        <w:t>.М</w:t>
      </w:r>
      <w:proofErr w:type="gramEnd"/>
      <w:r>
        <w:t>амбет</w:t>
      </w:r>
      <w:proofErr w:type="spellEnd"/>
      <w:r>
        <w:t xml:space="preserve"> -0,434</w:t>
      </w:r>
      <w:r w:rsidRPr="004A13A5">
        <w:t xml:space="preserve"> тыс. м.куб</w:t>
      </w:r>
    </w:p>
    <w:p w:rsidR="0037296C" w:rsidRPr="004A13A5" w:rsidRDefault="0037296C" w:rsidP="0037296C">
      <w:pPr>
        <w:jc w:val="both"/>
      </w:pPr>
      <w:r>
        <w:t>4</w:t>
      </w:r>
      <w:r w:rsidRPr="004A13A5">
        <w:t>.</w:t>
      </w:r>
      <w:r>
        <w:t xml:space="preserve"> </w:t>
      </w:r>
      <w:r w:rsidRPr="004A13A5">
        <w:t>А</w:t>
      </w:r>
      <w:r>
        <w:t xml:space="preserve">ким </w:t>
      </w:r>
      <w:proofErr w:type="spellStart"/>
      <w:r>
        <w:t>Урдинского</w:t>
      </w:r>
      <w:proofErr w:type="spellEnd"/>
      <w:r>
        <w:t xml:space="preserve"> а/о для населения </w:t>
      </w:r>
      <w:proofErr w:type="spellStart"/>
      <w:r>
        <w:t>а</w:t>
      </w:r>
      <w:proofErr w:type="gramStart"/>
      <w:r>
        <w:t>.Б</w:t>
      </w:r>
      <w:proofErr w:type="gramEnd"/>
      <w:r>
        <w:t>абайсад</w:t>
      </w:r>
      <w:proofErr w:type="spellEnd"/>
      <w:r>
        <w:t xml:space="preserve"> – 1,716 тыс.м.куб</w:t>
      </w:r>
    </w:p>
    <w:p w:rsidR="0037296C" w:rsidRDefault="0037296C" w:rsidP="0037296C">
      <w:pPr>
        <w:jc w:val="both"/>
      </w:pPr>
      <w:r>
        <w:t>5</w:t>
      </w:r>
      <w:r w:rsidRPr="004A13A5">
        <w:t>.</w:t>
      </w:r>
      <w:r w:rsidRPr="00CC450D">
        <w:t xml:space="preserve"> </w:t>
      </w:r>
      <w:r>
        <w:t>ГКП</w:t>
      </w:r>
      <w:r w:rsidRPr="004A13A5">
        <w:t xml:space="preserve"> «Орда» </w:t>
      </w:r>
      <w:r>
        <w:t xml:space="preserve">для </w:t>
      </w:r>
      <w:r w:rsidRPr="004A13A5">
        <w:t>населе</w:t>
      </w:r>
      <w:r>
        <w:t>ния</w:t>
      </w:r>
      <w:r w:rsidRPr="004A13A5">
        <w:t xml:space="preserve"> </w:t>
      </w:r>
      <w:proofErr w:type="spellStart"/>
      <w:r>
        <w:t>а</w:t>
      </w:r>
      <w:proofErr w:type="gramStart"/>
      <w:r>
        <w:t>.К</w:t>
      </w:r>
      <w:proofErr w:type="gramEnd"/>
      <w:r>
        <w:t>арасу</w:t>
      </w:r>
      <w:proofErr w:type="spellEnd"/>
      <w:r>
        <w:t xml:space="preserve"> -7,206</w:t>
      </w:r>
      <w:r w:rsidRPr="004A13A5">
        <w:t xml:space="preserve"> тыс. м.куб</w:t>
      </w:r>
    </w:p>
    <w:p w:rsidR="0037296C" w:rsidRDefault="0037296C" w:rsidP="0037296C">
      <w:pPr>
        <w:jc w:val="both"/>
      </w:pPr>
      <w:r>
        <w:t>6</w:t>
      </w:r>
      <w:r w:rsidRPr="004A13A5">
        <w:t>.</w:t>
      </w:r>
      <w:r w:rsidRPr="00CC450D">
        <w:t xml:space="preserve"> </w:t>
      </w:r>
      <w:r>
        <w:t>ГКП</w:t>
      </w:r>
      <w:r w:rsidRPr="004A13A5">
        <w:t xml:space="preserve"> «Орда» </w:t>
      </w:r>
      <w:r>
        <w:t xml:space="preserve">для </w:t>
      </w:r>
      <w:r w:rsidRPr="004A13A5">
        <w:t>населе</w:t>
      </w:r>
      <w:r>
        <w:t>ния</w:t>
      </w:r>
      <w:r w:rsidRPr="004A13A5">
        <w:t xml:space="preserve"> </w:t>
      </w:r>
      <w:proofErr w:type="spellStart"/>
      <w:r>
        <w:t>а</w:t>
      </w:r>
      <w:proofErr w:type="gramStart"/>
      <w:r>
        <w:t>.А</w:t>
      </w:r>
      <w:proofErr w:type="gramEnd"/>
      <w:r>
        <w:t>жен</w:t>
      </w:r>
      <w:proofErr w:type="spellEnd"/>
      <w:r>
        <w:t xml:space="preserve"> -2,380</w:t>
      </w:r>
      <w:r w:rsidRPr="004A13A5">
        <w:t xml:space="preserve"> тыс. м.куб</w:t>
      </w:r>
    </w:p>
    <w:p w:rsidR="0037296C" w:rsidRDefault="0037296C" w:rsidP="0037296C">
      <w:pPr>
        <w:jc w:val="both"/>
      </w:pPr>
      <w:r>
        <w:t>7</w:t>
      </w:r>
      <w:r w:rsidRPr="004A13A5">
        <w:t>.</w:t>
      </w:r>
      <w:r w:rsidRPr="00CC450D">
        <w:t xml:space="preserve"> </w:t>
      </w:r>
      <w:r>
        <w:t>ГКП</w:t>
      </w:r>
      <w:r w:rsidRPr="004A13A5">
        <w:t xml:space="preserve"> «Орда» </w:t>
      </w:r>
      <w:r>
        <w:t xml:space="preserve">для </w:t>
      </w:r>
      <w:r w:rsidRPr="004A13A5">
        <w:t>населе</w:t>
      </w:r>
      <w:r>
        <w:t>ния</w:t>
      </w:r>
      <w:r w:rsidRPr="004A13A5">
        <w:t xml:space="preserve"> </w:t>
      </w:r>
      <w:proofErr w:type="spellStart"/>
      <w:r>
        <w:t>а</w:t>
      </w:r>
      <w:proofErr w:type="gramStart"/>
      <w:r>
        <w:t>.Ж</w:t>
      </w:r>
      <w:proofErr w:type="gramEnd"/>
      <w:r>
        <w:t>арменке</w:t>
      </w:r>
      <w:proofErr w:type="spellEnd"/>
      <w:r>
        <w:t xml:space="preserve"> -4,259</w:t>
      </w:r>
      <w:r w:rsidRPr="004A13A5">
        <w:t xml:space="preserve"> тыс. м.куб</w:t>
      </w:r>
    </w:p>
    <w:p w:rsidR="0037296C" w:rsidRDefault="0037296C" w:rsidP="0037296C">
      <w:pPr>
        <w:jc w:val="both"/>
      </w:pPr>
      <w:r>
        <w:t>8</w:t>
      </w:r>
      <w:r w:rsidRPr="004A13A5">
        <w:t>.</w:t>
      </w:r>
      <w:r w:rsidRPr="00CC450D">
        <w:t xml:space="preserve"> </w:t>
      </w:r>
      <w:r>
        <w:t>ГКП</w:t>
      </w:r>
      <w:r w:rsidRPr="004A13A5">
        <w:t xml:space="preserve"> «Орда» </w:t>
      </w:r>
      <w:r>
        <w:t xml:space="preserve">для </w:t>
      </w:r>
      <w:r w:rsidRPr="004A13A5">
        <w:t>населе</w:t>
      </w:r>
      <w:r>
        <w:t>ния</w:t>
      </w:r>
      <w:r w:rsidRPr="004A13A5">
        <w:t xml:space="preserve"> </w:t>
      </w:r>
      <w:proofErr w:type="spellStart"/>
      <w:r>
        <w:t>а</w:t>
      </w:r>
      <w:proofErr w:type="gramStart"/>
      <w:r>
        <w:t>.М</w:t>
      </w:r>
      <w:proofErr w:type="gramEnd"/>
      <w:r>
        <w:t>уратсай</w:t>
      </w:r>
      <w:proofErr w:type="spellEnd"/>
      <w:r>
        <w:t xml:space="preserve"> -5,971</w:t>
      </w:r>
      <w:r w:rsidRPr="004A13A5">
        <w:t xml:space="preserve"> тыс. м.куб</w:t>
      </w:r>
    </w:p>
    <w:p w:rsidR="0037296C" w:rsidRDefault="0037296C" w:rsidP="0037296C">
      <w:pPr>
        <w:jc w:val="both"/>
      </w:pPr>
      <w:r>
        <w:t xml:space="preserve">9. Аппарат Акима </w:t>
      </w:r>
      <w:proofErr w:type="spellStart"/>
      <w:r>
        <w:t>Бокейординского</w:t>
      </w:r>
      <w:proofErr w:type="spellEnd"/>
      <w:r>
        <w:t xml:space="preserve"> района – 0,0308 тыс.м</w:t>
      </w:r>
      <w:proofErr w:type="gramStart"/>
      <w:r>
        <w:t>.к</w:t>
      </w:r>
      <w:proofErr w:type="gramEnd"/>
      <w:r>
        <w:t>уб.</w:t>
      </w:r>
    </w:p>
    <w:p w:rsidR="0037296C" w:rsidRDefault="0037296C" w:rsidP="0037296C">
      <w:pPr>
        <w:jc w:val="both"/>
      </w:pPr>
      <w:r>
        <w:t>10. Филиал «Казахстан» ООО ТСЦ «Спектр» - 0,286 тыс.м</w:t>
      </w:r>
      <w:proofErr w:type="gramStart"/>
      <w:r>
        <w:t>.к</w:t>
      </w:r>
      <w:proofErr w:type="gramEnd"/>
      <w:r>
        <w:t>уб.</w:t>
      </w:r>
    </w:p>
    <w:p w:rsidR="0037296C" w:rsidRDefault="0037296C" w:rsidP="0037296C">
      <w:pPr>
        <w:jc w:val="both"/>
      </w:pPr>
      <w:r>
        <w:t>11. ТОО «</w:t>
      </w:r>
      <w:proofErr w:type="spellStart"/>
      <w:r>
        <w:t>Жиенбай</w:t>
      </w:r>
      <w:proofErr w:type="spellEnd"/>
      <w:r>
        <w:t>»  - 0,300 тыс.м</w:t>
      </w:r>
      <w:proofErr w:type="gramStart"/>
      <w:r>
        <w:t>.к</w:t>
      </w:r>
      <w:proofErr w:type="gramEnd"/>
      <w:r>
        <w:t>уб.</w:t>
      </w:r>
    </w:p>
    <w:p w:rsidR="00C8237B" w:rsidRDefault="0037296C" w:rsidP="0037296C">
      <w:pPr>
        <w:spacing w:before="240"/>
        <w:jc w:val="both"/>
        <w:rPr>
          <w:b/>
        </w:rPr>
      </w:pPr>
      <w:r w:rsidRPr="004A13A5">
        <w:rPr>
          <w:b/>
        </w:rPr>
        <w:t xml:space="preserve">По </w:t>
      </w:r>
      <w:proofErr w:type="spellStart"/>
      <w:r w:rsidRPr="004A13A5">
        <w:rPr>
          <w:b/>
        </w:rPr>
        <w:t>Жанибекскому</w:t>
      </w:r>
      <w:proofErr w:type="spellEnd"/>
      <w:r w:rsidRPr="004A13A5">
        <w:rPr>
          <w:b/>
        </w:rPr>
        <w:t xml:space="preserve"> району:</w:t>
      </w:r>
    </w:p>
    <w:p w:rsidR="0037296C" w:rsidRPr="004A13A5" w:rsidRDefault="0037296C" w:rsidP="0037296C">
      <w:pPr>
        <w:spacing w:before="240"/>
        <w:jc w:val="both"/>
      </w:pPr>
      <w:r>
        <w:t>12</w:t>
      </w:r>
      <w:r w:rsidRPr="004A13A5">
        <w:t>.</w:t>
      </w:r>
      <w:r>
        <w:t xml:space="preserve"> </w:t>
      </w:r>
      <w:r w:rsidRPr="004A13A5">
        <w:t>ГКП «</w:t>
      </w:r>
      <w:proofErr w:type="spellStart"/>
      <w:r w:rsidRPr="004A13A5">
        <w:t>Жолаушы</w:t>
      </w:r>
      <w:proofErr w:type="spellEnd"/>
      <w:r w:rsidRPr="004A13A5">
        <w:t xml:space="preserve">» </w:t>
      </w:r>
      <w:proofErr w:type="spellStart"/>
      <w:r w:rsidRPr="004A13A5">
        <w:t>Акимата</w:t>
      </w:r>
      <w:proofErr w:type="spellEnd"/>
      <w:r w:rsidRPr="004A13A5">
        <w:t xml:space="preserve"> </w:t>
      </w:r>
      <w:proofErr w:type="spellStart"/>
      <w:r w:rsidRPr="004A13A5">
        <w:t>Жанибекского</w:t>
      </w:r>
      <w:proofErr w:type="spellEnd"/>
      <w:r w:rsidRPr="004A13A5">
        <w:t xml:space="preserve"> района </w:t>
      </w:r>
      <w:r>
        <w:t>для населения</w:t>
      </w:r>
      <w:r w:rsidRPr="004A13A5">
        <w:t xml:space="preserve"> </w:t>
      </w:r>
      <w:r>
        <w:t xml:space="preserve">                     </w:t>
      </w:r>
      <w:proofErr w:type="spellStart"/>
      <w:r w:rsidRPr="004A13A5">
        <w:t>пос</w:t>
      </w:r>
      <w:proofErr w:type="gramStart"/>
      <w:r w:rsidRPr="004A13A5">
        <w:t>.Ж</w:t>
      </w:r>
      <w:proofErr w:type="gramEnd"/>
      <w:r w:rsidRPr="004A13A5">
        <w:t>анибек</w:t>
      </w:r>
      <w:proofErr w:type="spellEnd"/>
      <w:r w:rsidRPr="004A13A5">
        <w:t>.</w:t>
      </w:r>
      <w:r w:rsidRPr="004A13A5">
        <w:rPr>
          <w:b/>
        </w:rPr>
        <w:t xml:space="preserve">   </w:t>
      </w:r>
      <w:r>
        <w:rPr>
          <w:b/>
        </w:rPr>
        <w:t>–</w:t>
      </w:r>
      <w:r>
        <w:t xml:space="preserve"> 137,417</w:t>
      </w:r>
      <w:r w:rsidRPr="004A13A5">
        <w:t xml:space="preserve"> тыс. м.куб.                                     </w:t>
      </w:r>
    </w:p>
    <w:p w:rsidR="0037296C" w:rsidRDefault="0037296C" w:rsidP="0037296C">
      <w:pPr>
        <w:spacing w:before="240"/>
        <w:jc w:val="both"/>
      </w:pPr>
      <w:r>
        <w:t>13</w:t>
      </w:r>
      <w:r w:rsidRPr="004A13A5">
        <w:t>.</w:t>
      </w:r>
      <w:r>
        <w:t xml:space="preserve"> </w:t>
      </w:r>
      <w:r w:rsidRPr="004A13A5">
        <w:t>ИП «</w:t>
      </w:r>
      <w:proofErr w:type="spellStart"/>
      <w:r w:rsidRPr="004A13A5">
        <w:t>Шарипов</w:t>
      </w:r>
      <w:proofErr w:type="spellEnd"/>
      <w:r w:rsidRPr="004A13A5">
        <w:t xml:space="preserve"> А.И.» </w:t>
      </w:r>
      <w:r>
        <w:t xml:space="preserve">для </w:t>
      </w:r>
      <w:r w:rsidRPr="004A13A5">
        <w:t>населени</w:t>
      </w:r>
      <w:r>
        <w:t>я</w:t>
      </w:r>
      <w:r w:rsidRPr="004A13A5">
        <w:t xml:space="preserve"> </w:t>
      </w:r>
      <w:proofErr w:type="spellStart"/>
      <w:r w:rsidRPr="004A13A5">
        <w:t>Узункольского</w:t>
      </w:r>
      <w:proofErr w:type="spellEnd"/>
      <w:r w:rsidRPr="004A13A5">
        <w:t xml:space="preserve"> а/о.-</w:t>
      </w:r>
      <w:r>
        <w:t>6,536</w:t>
      </w:r>
      <w:r w:rsidRPr="004A13A5">
        <w:t xml:space="preserve"> тыс. м</w:t>
      </w:r>
      <w:proofErr w:type="gramStart"/>
      <w:r w:rsidRPr="004A13A5">
        <w:t>.к</w:t>
      </w:r>
      <w:proofErr w:type="gramEnd"/>
      <w:r w:rsidRPr="004A13A5">
        <w:t>уб.</w:t>
      </w:r>
    </w:p>
    <w:p w:rsidR="0037296C" w:rsidRDefault="0037296C" w:rsidP="0037296C">
      <w:pPr>
        <w:spacing w:before="240"/>
        <w:jc w:val="both"/>
      </w:pPr>
      <w:r>
        <w:t>14. Население к/</w:t>
      </w:r>
      <w:proofErr w:type="spellStart"/>
      <w:r>
        <w:t>х</w:t>
      </w:r>
      <w:proofErr w:type="spellEnd"/>
      <w:r>
        <w:t xml:space="preserve"> </w:t>
      </w:r>
      <w:proofErr w:type="spellStart"/>
      <w:r>
        <w:t>Самал</w:t>
      </w:r>
      <w:proofErr w:type="spellEnd"/>
      <w:r>
        <w:t xml:space="preserve"> – 0,320 тыс.м</w:t>
      </w:r>
      <w:proofErr w:type="gramStart"/>
      <w:r>
        <w:t>.к</w:t>
      </w:r>
      <w:proofErr w:type="gramEnd"/>
      <w:r>
        <w:t>уб.</w:t>
      </w:r>
    </w:p>
    <w:p w:rsidR="00C8237B" w:rsidRDefault="00C8237B" w:rsidP="0037296C">
      <w:pPr>
        <w:spacing w:before="240"/>
        <w:jc w:val="both"/>
      </w:pPr>
    </w:p>
    <w:p w:rsidR="00A9098D" w:rsidRPr="00F153EC" w:rsidRDefault="00A9098D" w:rsidP="00A9098D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F153EC">
        <w:rPr>
          <w:b/>
          <w:bCs/>
          <w:szCs w:val="28"/>
        </w:rPr>
        <w:t xml:space="preserve">)   </w:t>
      </w:r>
      <w:r>
        <w:rPr>
          <w:b/>
          <w:bCs/>
          <w:szCs w:val="28"/>
        </w:rPr>
        <w:t>Информация о проводимой работе</w:t>
      </w:r>
      <w:r w:rsidRPr="00F153EC">
        <w:rPr>
          <w:b/>
          <w:bCs/>
          <w:szCs w:val="28"/>
        </w:rPr>
        <w:t xml:space="preserve"> с потребителями</w:t>
      </w:r>
    </w:p>
    <w:p w:rsidR="00A9098D" w:rsidRPr="00F153EC" w:rsidRDefault="00A9098D" w:rsidP="00A9098D">
      <w:pPr>
        <w:tabs>
          <w:tab w:val="left" w:pos="720"/>
        </w:tabs>
        <w:jc w:val="both"/>
      </w:pPr>
      <w:r w:rsidRPr="00F153EC">
        <w:t xml:space="preserve">        </w:t>
      </w:r>
    </w:p>
    <w:p w:rsidR="00DD77F7" w:rsidRPr="0006019E" w:rsidRDefault="00DD77F7" w:rsidP="00DD77F7">
      <w:pPr>
        <w:ind w:firstLine="567"/>
        <w:jc w:val="both"/>
      </w:pPr>
      <w:r w:rsidRPr="0006019E">
        <w:t xml:space="preserve">По состоянию </w:t>
      </w:r>
      <w:r>
        <w:t>на 01.01.2021</w:t>
      </w:r>
      <w:r w:rsidRPr="0006019E">
        <w:t xml:space="preserve"> г. предприятие обеспечивает 10 населенных пунктов, при котором общая численность населения составляет 15</w:t>
      </w:r>
      <w:r>
        <w:t>588</w:t>
      </w:r>
      <w:r w:rsidRPr="0006019E">
        <w:t xml:space="preserve"> человек.  Общая протяженнос</w:t>
      </w:r>
      <w:r>
        <w:t>ть водопровода составляет 201,777 км, из них действующий 183,17</w:t>
      </w:r>
      <w:r w:rsidRPr="0006019E">
        <w:t xml:space="preserve"> км.</w:t>
      </w:r>
    </w:p>
    <w:p w:rsidR="00DD77F7" w:rsidRPr="0078258A" w:rsidRDefault="00DD77F7" w:rsidP="00DD77F7">
      <w:pPr>
        <w:ind w:firstLine="567"/>
        <w:jc w:val="both"/>
      </w:pPr>
      <w:r>
        <w:t>За 2020</w:t>
      </w:r>
      <w:r w:rsidRPr="00EB5C8C">
        <w:t xml:space="preserve"> год добыто воды </w:t>
      </w:r>
      <w:r w:rsidR="007F0A1D">
        <w:t xml:space="preserve"> </w:t>
      </w:r>
      <w:r>
        <w:t>266,0370</w:t>
      </w:r>
      <w:r w:rsidRPr="00EB5C8C">
        <w:t xml:space="preserve"> тыс. куб.м., из них подано воды потребителям </w:t>
      </w:r>
      <w:r>
        <w:t>255,6128</w:t>
      </w:r>
      <w:r w:rsidRPr="00EB5C8C">
        <w:t xml:space="preserve"> тыс</w:t>
      </w:r>
      <w:proofErr w:type="gramStart"/>
      <w:r w:rsidRPr="00EB5C8C">
        <w:t>.к</w:t>
      </w:r>
      <w:proofErr w:type="gramEnd"/>
      <w:r w:rsidRPr="00EB5C8C">
        <w:t xml:space="preserve">уб.м, потеря </w:t>
      </w:r>
      <w:r>
        <w:t>10,4242</w:t>
      </w:r>
      <w:r w:rsidRPr="00EB5C8C">
        <w:t xml:space="preserve"> тыс.куб.м.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  <w:r w:rsidR="00C8237B">
        <w:t xml:space="preserve"> По состоянию на 01.01.2021 года задолженность потребителей свыше 3х м</w:t>
      </w:r>
      <w:r w:rsidR="007F0A1D">
        <w:t>есяцев не имею</w:t>
      </w:r>
      <w:r w:rsidR="00C8237B">
        <w:t xml:space="preserve">тся, так как </w:t>
      </w:r>
      <w:r w:rsidR="005223B8">
        <w:t xml:space="preserve"> благодаря работе с потребителями оплата за оказанные услуги  производятся своевременно. </w:t>
      </w:r>
    </w:p>
    <w:p w:rsidR="005A2DE7" w:rsidRPr="00F153EC" w:rsidRDefault="005A2DE7" w:rsidP="00953E43">
      <w:pPr>
        <w:ind w:firstLine="567"/>
        <w:jc w:val="both"/>
      </w:pPr>
    </w:p>
    <w:p w:rsidR="00600D15" w:rsidRPr="00F153EC" w:rsidRDefault="00600D15" w:rsidP="009452DC">
      <w:pPr>
        <w:ind w:firstLine="567"/>
        <w:jc w:val="both"/>
      </w:pPr>
    </w:p>
    <w:p w:rsidR="00237419" w:rsidRPr="00F153EC" w:rsidRDefault="009429AC" w:rsidP="00763420">
      <w:pPr>
        <w:tabs>
          <w:tab w:val="left" w:pos="1080"/>
        </w:tabs>
        <w:jc w:val="both"/>
        <w:rPr>
          <w:b/>
        </w:rPr>
      </w:pPr>
      <w:r>
        <w:rPr>
          <w:b/>
        </w:rPr>
        <w:t>9</w:t>
      </w:r>
      <w:r w:rsidR="007E21BC" w:rsidRPr="00F153EC">
        <w:rPr>
          <w:b/>
        </w:rPr>
        <w:t>)</w:t>
      </w:r>
      <w:r w:rsidR="00237419" w:rsidRPr="00F153EC">
        <w:rPr>
          <w:b/>
        </w:rPr>
        <w:t xml:space="preserve"> </w:t>
      </w:r>
      <w:r>
        <w:rPr>
          <w:b/>
        </w:rPr>
        <w:t>Информация о п</w:t>
      </w:r>
      <w:r w:rsidR="00237419" w:rsidRPr="00F153EC">
        <w:rPr>
          <w:b/>
        </w:rPr>
        <w:t>ер</w:t>
      </w:r>
      <w:r>
        <w:rPr>
          <w:b/>
        </w:rPr>
        <w:t>спективах</w:t>
      </w:r>
      <w:r w:rsidR="00237419" w:rsidRPr="00F153EC">
        <w:rPr>
          <w:b/>
        </w:rPr>
        <w:t xml:space="preserve"> деятельности (планы развития)</w:t>
      </w:r>
      <w:r w:rsidR="002B1EB7" w:rsidRPr="00F153EC">
        <w:rPr>
          <w:b/>
        </w:rPr>
        <w:t>,</w:t>
      </w:r>
      <w:r w:rsidR="00237419" w:rsidRPr="00F153EC">
        <w:rPr>
          <w:b/>
        </w:rPr>
        <w:t xml:space="preserve"> в том числе изменение тарифа на услуги</w:t>
      </w:r>
    </w:p>
    <w:p w:rsidR="0017504A" w:rsidRPr="00F153EC" w:rsidRDefault="0017504A" w:rsidP="00763420">
      <w:pPr>
        <w:tabs>
          <w:tab w:val="left" w:pos="1080"/>
        </w:tabs>
        <w:jc w:val="both"/>
        <w:rPr>
          <w:b/>
        </w:rPr>
      </w:pPr>
    </w:p>
    <w:p w:rsidR="00434DD1" w:rsidRDefault="00434DD1" w:rsidP="00434DD1">
      <w:pPr>
        <w:ind w:firstLine="567"/>
        <w:jc w:val="both"/>
      </w:pPr>
      <w:r w:rsidRPr="0010697B">
        <w:t>Регулирование затрат</w:t>
      </w:r>
      <w:r>
        <w:t>, включаемых в тариф осуществляется уполномоченным органом (Департаментом агентства РК по регулированию естественных монополий ЗКО) в соответствии с особым порядком формирования затрат, путем ограничения видов затрат включаемых в тариф.</w:t>
      </w:r>
    </w:p>
    <w:p w:rsidR="00434DD1" w:rsidRDefault="00434DD1" w:rsidP="00434DD1">
      <w:pPr>
        <w:ind w:firstLine="567"/>
        <w:jc w:val="both"/>
      </w:pPr>
      <w:r>
        <w:t xml:space="preserve">С 01.01.2020 года по 31.07.2020 года действовал временный компенсирующий тариф, утвержденный  </w:t>
      </w:r>
      <w:r w:rsidRPr="004A13A5">
        <w:t xml:space="preserve">Приказом Департамента </w:t>
      </w:r>
      <w:r>
        <w:t xml:space="preserve">Комитета по регулированию </w:t>
      </w:r>
      <w:r>
        <w:lastRenderedPageBreak/>
        <w:t>естественных монополий и защите конкуренции МНЭ РК</w:t>
      </w:r>
      <w:r w:rsidRPr="004A13A5">
        <w:t xml:space="preserve"> по ЗКО №</w:t>
      </w:r>
      <w:r>
        <w:t>66- ОД от 13.06.2019</w:t>
      </w:r>
      <w:r w:rsidRPr="004A13A5">
        <w:t xml:space="preserve"> года </w:t>
      </w:r>
      <w:r>
        <w:t xml:space="preserve">в размере  </w:t>
      </w:r>
      <w:r>
        <w:rPr>
          <w:b/>
        </w:rPr>
        <w:t>723,47</w:t>
      </w:r>
      <w:r w:rsidRPr="004A13A5">
        <w:t xml:space="preserve"> </w:t>
      </w:r>
      <w:r w:rsidRPr="002174CD">
        <w:rPr>
          <w:b/>
        </w:rPr>
        <w:t>тенге</w:t>
      </w:r>
      <w:r>
        <w:t xml:space="preserve"> (без НДС).</w:t>
      </w:r>
    </w:p>
    <w:p w:rsidR="00434DD1" w:rsidRDefault="00434DD1" w:rsidP="00434DD1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</w:t>
      </w:r>
      <w:r w:rsidR="0000774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01.08.2020 года по 31.12.2020</w:t>
      </w:r>
      <w:r w:rsidRPr="00063CAD">
        <w:rPr>
          <w:color w:val="000000"/>
          <w:shd w:val="clear" w:color="auto" w:fill="FFFFFF"/>
        </w:rPr>
        <w:t xml:space="preserve"> года действовал тариф, утвержденный Приказом Департамента Комитета по регулированию естественных монополий и защи</w:t>
      </w:r>
      <w:r>
        <w:rPr>
          <w:color w:val="000000"/>
          <w:shd w:val="clear" w:color="auto" w:fill="FFFFFF"/>
        </w:rPr>
        <w:t xml:space="preserve">те конкуренции МНЭ РК по ЗКО №73- </w:t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 xml:space="preserve"> от 20.08</w:t>
      </w:r>
      <w:r w:rsidRPr="00063CAD">
        <w:rPr>
          <w:color w:val="000000"/>
          <w:shd w:val="clear" w:color="auto" w:fill="FFFFFF"/>
        </w:rPr>
        <w:t xml:space="preserve">.2018 года в размере </w:t>
      </w:r>
      <w:r>
        <w:rPr>
          <w:b/>
          <w:color w:val="000000"/>
          <w:shd w:val="clear" w:color="auto" w:fill="FFFFFF"/>
        </w:rPr>
        <w:t>724,78</w:t>
      </w:r>
      <w:r w:rsidRPr="00525C79">
        <w:rPr>
          <w:b/>
          <w:color w:val="000000"/>
          <w:shd w:val="clear" w:color="auto" w:fill="FFFFFF"/>
        </w:rPr>
        <w:t xml:space="preserve"> тенге</w:t>
      </w:r>
      <w:r w:rsidRPr="00063CAD">
        <w:rPr>
          <w:color w:val="000000"/>
          <w:shd w:val="clear" w:color="auto" w:fill="FFFFFF"/>
        </w:rPr>
        <w:t xml:space="preserve"> (без НДС).</w:t>
      </w:r>
    </w:p>
    <w:p w:rsidR="00B70AB2" w:rsidRDefault="00B70AB2" w:rsidP="00434DD1">
      <w:pPr>
        <w:tabs>
          <w:tab w:val="left" w:pos="1080"/>
        </w:tabs>
        <w:ind w:firstLine="567"/>
        <w:jc w:val="both"/>
      </w:pPr>
      <w:r>
        <w:rPr>
          <w:color w:val="000000"/>
          <w:shd w:val="clear" w:color="auto" w:fill="FFFFFF"/>
        </w:rPr>
        <w:t xml:space="preserve">Приказом </w:t>
      </w:r>
      <w:r w:rsidRPr="00063CAD">
        <w:rPr>
          <w:color w:val="000000"/>
          <w:shd w:val="clear" w:color="auto" w:fill="FFFFFF"/>
        </w:rPr>
        <w:t>Департамента Комитета по регулированию естественных монополий и защи</w:t>
      </w:r>
      <w:r>
        <w:rPr>
          <w:color w:val="000000"/>
          <w:shd w:val="clear" w:color="auto" w:fill="FFFFFF"/>
        </w:rPr>
        <w:t>т</w:t>
      </w:r>
      <w:r w:rsidR="00C95AAB">
        <w:rPr>
          <w:color w:val="000000"/>
          <w:shd w:val="clear" w:color="auto" w:fill="FFFFFF"/>
        </w:rPr>
        <w:t>е конкуренции МНЭ РК по ЗКО №103-ОД</w:t>
      </w:r>
      <w:r>
        <w:rPr>
          <w:color w:val="000000"/>
          <w:shd w:val="clear" w:color="auto" w:fill="FFFFFF"/>
        </w:rPr>
        <w:t xml:space="preserve"> </w:t>
      </w:r>
      <w:r w:rsidR="00C95AAB">
        <w:rPr>
          <w:color w:val="000000"/>
          <w:shd w:val="clear" w:color="auto" w:fill="FFFFFF"/>
        </w:rPr>
        <w:t>от 20.11.2020</w:t>
      </w:r>
      <w:r w:rsidRPr="00063CAD">
        <w:rPr>
          <w:color w:val="000000"/>
          <w:shd w:val="clear" w:color="auto" w:fill="FFFFFF"/>
        </w:rPr>
        <w:t xml:space="preserve"> года</w:t>
      </w:r>
      <w:r>
        <w:rPr>
          <w:color w:val="000000"/>
          <w:shd w:val="clear" w:color="auto" w:fill="FFFFFF"/>
        </w:rPr>
        <w:t xml:space="preserve"> утвержден предельный тариф </w:t>
      </w:r>
      <w:r w:rsidR="00C95AAB">
        <w:rPr>
          <w:color w:val="000000"/>
          <w:shd w:val="clear" w:color="auto" w:fill="FFFFFF"/>
        </w:rPr>
        <w:t xml:space="preserve">без НДС </w:t>
      </w:r>
      <w:r>
        <w:rPr>
          <w:color w:val="000000"/>
          <w:shd w:val="clear" w:color="auto" w:fill="FFFFFF"/>
        </w:rPr>
        <w:t xml:space="preserve">на 2021 год </w:t>
      </w:r>
      <w:r w:rsidR="00C95AAB">
        <w:rPr>
          <w:color w:val="000000"/>
          <w:shd w:val="clear" w:color="auto" w:fill="FFFFFF"/>
        </w:rPr>
        <w:t xml:space="preserve">-724,78 тенге, на 2022 год  - 753,77 тенге, на 2023 год – 783,92 тенге, на 2024 год – 815,28 тенге, на 2025 год – 839,74 тенге. </w:t>
      </w:r>
    </w:p>
    <w:p w:rsidR="00434DD1" w:rsidRDefault="00434DD1" w:rsidP="008B6534">
      <w:pPr>
        <w:tabs>
          <w:tab w:val="left" w:pos="1080"/>
        </w:tabs>
        <w:ind w:firstLine="567"/>
        <w:jc w:val="both"/>
      </w:pPr>
    </w:p>
    <w:p w:rsidR="00434DD1" w:rsidRDefault="00434DD1" w:rsidP="008B6534">
      <w:pPr>
        <w:tabs>
          <w:tab w:val="left" w:pos="1080"/>
        </w:tabs>
        <w:ind w:firstLine="567"/>
        <w:jc w:val="both"/>
      </w:pPr>
    </w:p>
    <w:p w:rsidR="009872A8" w:rsidRPr="00F153EC" w:rsidRDefault="009872A8" w:rsidP="009872A8"/>
    <w:p w:rsidR="001202F6" w:rsidRDefault="001202F6" w:rsidP="001202F6">
      <w:pPr>
        <w:ind w:firstLine="1843"/>
        <w:rPr>
          <w:b/>
        </w:rPr>
      </w:pPr>
      <w:r w:rsidRPr="00F153EC">
        <w:rPr>
          <w:b/>
        </w:rPr>
        <w:t xml:space="preserve">Директор                                                      </w:t>
      </w:r>
      <w:proofErr w:type="spellStart"/>
      <w:r w:rsidRPr="00F153EC">
        <w:rPr>
          <w:b/>
        </w:rPr>
        <w:t>Н.Джумагалиев</w:t>
      </w:r>
      <w:proofErr w:type="spellEnd"/>
    </w:p>
    <w:p w:rsidR="00901212" w:rsidRDefault="00901212" w:rsidP="001202F6">
      <w:pPr>
        <w:ind w:firstLine="1843"/>
        <w:rPr>
          <w:b/>
        </w:rPr>
      </w:pPr>
    </w:p>
    <w:p w:rsidR="00901212" w:rsidRPr="00F153EC" w:rsidRDefault="00901212" w:rsidP="001202F6">
      <w:pPr>
        <w:ind w:firstLine="1843"/>
        <w:rPr>
          <w:b/>
        </w:rPr>
      </w:pPr>
    </w:p>
    <w:p w:rsidR="00532CFA" w:rsidRPr="00F153EC" w:rsidRDefault="00532CFA" w:rsidP="00532CFA">
      <w:proofErr w:type="spellStart"/>
      <w:r w:rsidRPr="00F153EC">
        <w:t>Исп.Б.Файзуллина</w:t>
      </w:r>
      <w:proofErr w:type="spellEnd"/>
    </w:p>
    <w:p w:rsidR="009872A8" w:rsidRPr="00F153EC" w:rsidRDefault="00532CFA" w:rsidP="00CF2957">
      <w:r w:rsidRPr="00F153EC">
        <w:t xml:space="preserve">Тел. </w:t>
      </w:r>
      <w:r w:rsidR="00287F08">
        <w:t>8114021455</w:t>
      </w:r>
    </w:p>
    <w:sectPr w:rsidR="009872A8" w:rsidRPr="00F153EC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774B"/>
    <w:rsid w:val="00010579"/>
    <w:rsid w:val="00017236"/>
    <w:rsid w:val="00022F61"/>
    <w:rsid w:val="00024082"/>
    <w:rsid w:val="00027105"/>
    <w:rsid w:val="000355E9"/>
    <w:rsid w:val="0003684C"/>
    <w:rsid w:val="0004590A"/>
    <w:rsid w:val="0004760A"/>
    <w:rsid w:val="00051F04"/>
    <w:rsid w:val="00062A08"/>
    <w:rsid w:val="00077F5E"/>
    <w:rsid w:val="00087E1A"/>
    <w:rsid w:val="00090AB2"/>
    <w:rsid w:val="000A0F70"/>
    <w:rsid w:val="000A611C"/>
    <w:rsid w:val="000B00D9"/>
    <w:rsid w:val="000C00BE"/>
    <w:rsid w:val="000C20E0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7337"/>
    <w:rsid w:val="00183354"/>
    <w:rsid w:val="00186FFA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328A6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629E"/>
    <w:rsid w:val="002C6C8F"/>
    <w:rsid w:val="002D0AE5"/>
    <w:rsid w:val="002D1D27"/>
    <w:rsid w:val="002D1EEF"/>
    <w:rsid w:val="002D2686"/>
    <w:rsid w:val="002E2D1B"/>
    <w:rsid w:val="002E5C1A"/>
    <w:rsid w:val="002F3D8B"/>
    <w:rsid w:val="00316ED3"/>
    <w:rsid w:val="003203BE"/>
    <w:rsid w:val="00335412"/>
    <w:rsid w:val="00345463"/>
    <w:rsid w:val="00345EF0"/>
    <w:rsid w:val="003514F1"/>
    <w:rsid w:val="0035645C"/>
    <w:rsid w:val="003630D0"/>
    <w:rsid w:val="00365B3B"/>
    <w:rsid w:val="00366B95"/>
    <w:rsid w:val="0037296C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B4F21"/>
    <w:rsid w:val="004D11D6"/>
    <w:rsid w:val="004D2111"/>
    <w:rsid w:val="004D4315"/>
    <w:rsid w:val="004D5D3C"/>
    <w:rsid w:val="004E02D2"/>
    <w:rsid w:val="004E3730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139C"/>
    <w:rsid w:val="00532701"/>
    <w:rsid w:val="00532CFA"/>
    <w:rsid w:val="0054352D"/>
    <w:rsid w:val="0054744F"/>
    <w:rsid w:val="005535B8"/>
    <w:rsid w:val="00557A02"/>
    <w:rsid w:val="0056202F"/>
    <w:rsid w:val="00563861"/>
    <w:rsid w:val="00570BC3"/>
    <w:rsid w:val="00571C22"/>
    <w:rsid w:val="00575375"/>
    <w:rsid w:val="00591E8F"/>
    <w:rsid w:val="005952B9"/>
    <w:rsid w:val="00596A78"/>
    <w:rsid w:val="005A2DE7"/>
    <w:rsid w:val="005B6471"/>
    <w:rsid w:val="005B65E2"/>
    <w:rsid w:val="005C5629"/>
    <w:rsid w:val="005D11FB"/>
    <w:rsid w:val="005D5E98"/>
    <w:rsid w:val="005E054C"/>
    <w:rsid w:val="005F077A"/>
    <w:rsid w:val="005F616E"/>
    <w:rsid w:val="00600D15"/>
    <w:rsid w:val="00625D60"/>
    <w:rsid w:val="006307C1"/>
    <w:rsid w:val="006375F3"/>
    <w:rsid w:val="006426D3"/>
    <w:rsid w:val="0064322C"/>
    <w:rsid w:val="006518C9"/>
    <w:rsid w:val="0065464B"/>
    <w:rsid w:val="0065469A"/>
    <w:rsid w:val="00660250"/>
    <w:rsid w:val="00664A1C"/>
    <w:rsid w:val="0068187C"/>
    <w:rsid w:val="00683832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143"/>
    <w:rsid w:val="006F563D"/>
    <w:rsid w:val="007056E0"/>
    <w:rsid w:val="00707C99"/>
    <w:rsid w:val="0071319B"/>
    <w:rsid w:val="00713214"/>
    <w:rsid w:val="007138A7"/>
    <w:rsid w:val="00720CAF"/>
    <w:rsid w:val="00720DB9"/>
    <w:rsid w:val="0072116A"/>
    <w:rsid w:val="007307E0"/>
    <w:rsid w:val="00740D02"/>
    <w:rsid w:val="007424AC"/>
    <w:rsid w:val="00747B03"/>
    <w:rsid w:val="0075369F"/>
    <w:rsid w:val="00762344"/>
    <w:rsid w:val="00763420"/>
    <w:rsid w:val="00763C48"/>
    <w:rsid w:val="007703A7"/>
    <w:rsid w:val="0078655E"/>
    <w:rsid w:val="00792171"/>
    <w:rsid w:val="00793A5E"/>
    <w:rsid w:val="007A0762"/>
    <w:rsid w:val="007A56C8"/>
    <w:rsid w:val="007A61B7"/>
    <w:rsid w:val="007A6447"/>
    <w:rsid w:val="007B4926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D0B66"/>
    <w:rsid w:val="008D1033"/>
    <w:rsid w:val="008D32FB"/>
    <w:rsid w:val="008D46EC"/>
    <w:rsid w:val="008D47F6"/>
    <w:rsid w:val="008D7184"/>
    <w:rsid w:val="008E0A02"/>
    <w:rsid w:val="008F173C"/>
    <w:rsid w:val="008F4AD2"/>
    <w:rsid w:val="008F5A1A"/>
    <w:rsid w:val="008F5BE3"/>
    <w:rsid w:val="008F6107"/>
    <w:rsid w:val="008F6AA5"/>
    <w:rsid w:val="00901212"/>
    <w:rsid w:val="00935FAA"/>
    <w:rsid w:val="00937D3C"/>
    <w:rsid w:val="009429AC"/>
    <w:rsid w:val="009452DC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4F5A"/>
    <w:rsid w:val="009C5837"/>
    <w:rsid w:val="009D3D5D"/>
    <w:rsid w:val="009D7F82"/>
    <w:rsid w:val="009F5ACE"/>
    <w:rsid w:val="00A06856"/>
    <w:rsid w:val="00A10030"/>
    <w:rsid w:val="00A11EED"/>
    <w:rsid w:val="00A13172"/>
    <w:rsid w:val="00A20690"/>
    <w:rsid w:val="00A22873"/>
    <w:rsid w:val="00A25207"/>
    <w:rsid w:val="00A265CC"/>
    <w:rsid w:val="00A37409"/>
    <w:rsid w:val="00A4111B"/>
    <w:rsid w:val="00A4343D"/>
    <w:rsid w:val="00A6168C"/>
    <w:rsid w:val="00A64203"/>
    <w:rsid w:val="00A65B26"/>
    <w:rsid w:val="00A668DA"/>
    <w:rsid w:val="00A72947"/>
    <w:rsid w:val="00A77851"/>
    <w:rsid w:val="00A8454B"/>
    <w:rsid w:val="00A85C1D"/>
    <w:rsid w:val="00A9098D"/>
    <w:rsid w:val="00A917E4"/>
    <w:rsid w:val="00AB0C14"/>
    <w:rsid w:val="00AB3CA8"/>
    <w:rsid w:val="00AB4417"/>
    <w:rsid w:val="00AB795A"/>
    <w:rsid w:val="00AC13A4"/>
    <w:rsid w:val="00AC730E"/>
    <w:rsid w:val="00AD2052"/>
    <w:rsid w:val="00AD5A16"/>
    <w:rsid w:val="00AD78D9"/>
    <w:rsid w:val="00AE41F0"/>
    <w:rsid w:val="00AE6CA1"/>
    <w:rsid w:val="00AF03FF"/>
    <w:rsid w:val="00AF1C96"/>
    <w:rsid w:val="00AF2A7B"/>
    <w:rsid w:val="00AF49F5"/>
    <w:rsid w:val="00B02F76"/>
    <w:rsid w:val="00B15EE5"/>
    <w:rsid w:val="00B2429C"/>
    <w:rsid w:val="00B311F7"/>
    <w:rsid w:val="00B41FE5"/>
    <w:rsid w:val="00B43C49"/>
    <w:rsid w:val="00B52895"/>
    <w:rsid w:val="00B56459"/>
    <w:rsid w:val="00B576D7"/>
    <w:rsid w:val="00B61E63"/>
    <w:rsid w:val="00B70AB2"/>
    <w:rsid w:val="00B71A68"/>
    <w:rsid w:val="00B7323E"/>
    <w:rsid w:val="00B831A3"/>
    <w:rsid w:val="00B845B1"/>
    <w:rsid w:val="00B860F7"/>
    <w:rsid w:val="00B869A1"/>
    <w:rsid w:val="00B9296F"/>
    <w:rsid w:val="00B948D9"/>
    <w:rsid w:val="00BA1F4F"/>
    <w:rsid w:val="00BA60DA"/>
    <w:rsid w:val="00BA64B8"/>
    <w:rsid w:val="00BB1E64"/>
    <w:rsid w:val="00BB293E"/>
    <w:rsid w:val="00BB37B5"/>
    <w:rsid w:val="00BB63FB"/>
    <w:rsid w:val="00BD2500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C1D1F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542C"/>
    <w:rsid w:val="00D27967"/>
    <w:rsid w:val="00D30906"/>
    <w:rsid w:val="00D31E25"/>
    <w:rsid w:val="00D421F6"/>
    <w:rsid w:val="00D42894"/>
    <w:rsid w:val="00D449D6"/>
    <w:rsid w:val="00D54553"/>
    <w:rsid w:val="00D56CDA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1E8"/>
    <w:rsid w:val="00DC4F20"/>
    <w:rsid w:val="00DC69E1"/>
    <w:rsid w:val="00DC717B"/>
    <w:rsid w:val="00DD77F7"/>
    <w:rsid w:val="00DE27D4"/>
    <w:rsid w:val="00DE5580"/>
    <w:rsid w:val="00DF28BB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2DEE"/>
    <w:rsid w:val="00E3438B"/>
    <w:rsid w:val="00E4089C"/>
    <w:rsid w:val="00E4626C"/>
    <w:rsid w:val="00E46428"/>
    <w:rsid w:val="00E50DA6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53EC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610BE"/>
    <w:rsid w:val="00F75DAA"/>
    <w:rsid w:val="00F83C89"/>
    <w:rsid w:val="00F8604E"/>
    <w:rsid w:val="00F94533"/>
    <w:rsid w:val="00FA78EF"/>
    <w:rsid w:val="00FB074D"/>
    <w:rsid w:val="00FB2AAF"/>
    <w:rsid w:val="00FB5B83"/>
    <w:rsid w:val="00FC311D"/>
    <w:rsid w:val="00FD1524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1EEF-2544-4AFB-AE76-83455DFD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326</cp:revision>
  <cp:lastPrinted>2017-04-17T06:05:00Z</cp:lastPrinted>
  <dcterms:created xsi:type="dcterms:W3CDTF">2014-04-05T19:21:00Z</dcterms:created>
  <dcterms:modified xsi:type="dcterms:W3CDTF">2021-04-07T05:39:00Z</dcterms:modified>
</cp:coreProperties>
</file>